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0"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INFORMACJA PRASOWA</w:t>
      </w:r>
    </w:p>
    <w:p w:rsidR="00000000" w:rsidDel="00000000" w:rsidP="00000000" w:rsidRDefault="00000000" w:rsidRPr="00000000" w14:paraId="00000002">
      <w:pPr>
        <w:spacing w:after="40"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Poznań/Warszawa, 15 maja 2025 r.</w:t>
      </w:r>
    </w:p>
    <w:p w:rsidR="00000000" w:rsidDel="00000000" w:rsidP="00000000" w:rsidRDefault="00000000" w:rsidRPr="00000000" w14:paraId="00000003">
      <w:pPr>
        <w:spacing w:after="40"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GREENPACT jesienią ponownie na MTP!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GREENPACT European ESG Summit - wydarzenie w całości poświęcone tematyce zrównoważonego rozwoju, będące wynikiem współpracy Grupy MTP i Krajowej Izby Gospodarczej, już 24-25 listopada ponownie zagości na terenie Międzynarodowych Targów Poznańskich.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Od zielonej transformacji nie ma odwrotu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Sukces premierowej edycji kongresu, zapewnił GREENPACT miano kluczowego i opiniotwórczego głosu w bieżącej, niezwykle istotnej debacie na temat przyszłości, kondycji oraz konkurencyjności zarówno europejskiej, jak i polskiej gospodarki. Jednym z elementów mających wpływ na taki stan rzeczy jest holistyczne spojrzenie na gospodarkę, umieszczające w centrum uwagi wyzwania i możliwości stojące przed przedsiębiorcami. GREENPACT czyni to jednak w nierozerwalnym powiązaniu z całym ekosystemem zainteresowanych stron - od konsumentów, przez organizacje pozarządowe, na instytucjach publicznych kończąc.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-Podobnie jak przy pierwszej edycji, chcemy wokół tego wydarzenia zbudować silną koalicję wszystkich interesariuszy zaangażowanych w tematykę zrównoważonego rozwoju pamiętając, że tylko dzięki współpracy możemy osiągać wyznaczone cele. (...) Jesteśmy bardzo dumni, że podczas ubiegłorocznej edycji zgromadziliśmy zdecydowaną większość najważniejszych ekspertów ds. zrównoważonego rozwoju w kraju, ale chcemy wyjść poza ten schemat i dotrzeć przede wszystkim do przedsiębiorców, którzy te zmiany muszą wdrażać do swoich strategii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dodaje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Karolina Opielewicz, Członkini Zarządu Krajowej Izby Gospodarczej.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Fundamentalne wyzwania związane z utrzymaniem i wzmocnieniem konkurencyjności europejskiej gospodarki prowokują do pytań o jej przyszły kształt. Koncepcja zielonej transformacji wyznacza strategiczny kierunek tego myślenia, integrując szeroki wachlarz rozwiązań prawnych, instytucjonalnych oraz regulacyjnych. Pomimo widocznego spowolnienia tempa i wycofywania się z niektórych propozycji w agendzie instytucji unijnych, obecna sytuacja gospodarczo-społeczna nie pozostawia wątpliwości: od zielonej transformacji nie ma odwrotu. Jest to nie tylko konieczność, ale i szansa na budowanie trwałej przyszłości.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Przedsiębiorcy kluczowymi odbiorcami zmian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Organizatorzy wydarzenia zgodnie doszli do wniosku, że wśród najbardziej kluczowych zadań pozostaje utrzymanie wysokiego poziomu merytorycznego wydarzenia i stworzenie programu odpowiadającego na wyzwania i potrzeby biznesu oraz przedsiębiorców. Grupa MTP i Krajowa Izba Gospodarcza, wraz z ekspertami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zasiadającymi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 Radzie Programowej wydarzenia, zwracają również uwagę na konieczność przygotowania praktycznych narzędzi oraz przedstawienia szerokiego spojrzenia na idee, które stoją za kongresem. </w:t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-Dziękuję za tę współpracę i za wspólne podjęcie rękawicy, bo myślę, że synergia naszych dwóch instytucji spowodowała, że wydarzenie odbiło się echem w branży. (...) 24-25 listopada będziemy ponownie o tym biznesie rozmawiać i włączać kwestie startupów w branży ESG; rozmawiać o inwestycjach, ale także o bieżących regulacjach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zapowiada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Filip Bittner, Wiceprezes Zarządu Grupy MTP. </w:t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Aktualnie, w europejskim porządku prawnym znajduje się szereg inicjatyw, które z jednej strony zaostrzają wymagania wobec przedsiębiorstw w zakresie ochrony środowiska i zrównoważonego rozwoju, ale z drugiej strony, aktywnie kreują rozbudowany ekosystem wsparcia dla transformacji w kierunku zielonej gospodarki. Te kompleksowe rozwiązania są absolutnie niezbędne - zwłaszcza w strategicznych obszarach związanych np. z energetyką, gwarantując tym samym powszechny dostęp do energii nie tylko czystej, ale również stabilnej cenowo. Zielona transformacja w swojej istocie stanowi strategiczną inwestycję w przyszłość, przynoszącą długoterminowe korzyści gospodarcze, społeczne i środowiskowe. </w:t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GREENPACT’25 </w:t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GREENPACT European ESG Summit jest platformą integrującą różnorodne środowiska zaangażowane w działania na rzecz zrównoważonego rozwoju, od naukowców po biznes. Uczestnicy kongresu dyskutują na tematy ważne - od ogółu do szczegółu - pozostając przy tym otwarci na specyfikę ESG w poszczególnych branżach. Z tego powodu, wśród osób, które zasilą grono specjalistów, ponownie pojawią się osoby nie tylko z Polski, ale i całego świata. </w:t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Tegoroczna edycja wydarzenia przewiduje udział ponad 1500 uczestników oraz około 300 prelegentów. Planowany program kongresu składać ma się natomiast z 75 paneli, które odbędą się na 6 różnych scenach. </w:t>
      </w:r>
    </w:p>
    <w:p w:rsidR="00000000" w:rsidDel="00000000" w:rsidP="00000000" w:rsidRDefault="00000000" w:rsidRPr="00000000" w14:paraId="00000011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40" w:line="240" w:lineRule="auto"/>
        <w:ind w:lef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Kontakt dla mediów: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40" w:line="240" w:lineRule="auto"/>
        <w:ind w:lef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Victoria Leszczyńska</w:t>
      </w:r>
    </w:p>
    <w:p w:rsidR="00000000" w:rsidDel="00000000" w:rsidP="00000000" w:rsidRDefault="00000000" w:rsidRPr="00000000" w14:paraId="00000014">
      <w:pPr>
        <w:spacing w:after="40" w:line="240" w:lineRule="auto"/>
        <w:ind w:left="0" w:firstLine="0"/>
        <w:jc w:val="right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victoria.leszczynska@grupamtp.pl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40" w:line="240" w:lineRule="auto"/>
        <w:ind w:lef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tel.: 539 084 551</w:t>
      </w:r>
    </w:p>
    <w:p w:rsidR="00000000" w:rsidDel="00000000" w:rsidP="00000000" w:rsidRDefault="00000000" w:rsidRPr="00000000" w14:paraId="00000016">
      <w:pPr>
        <w:spacing w:after="40" w:line="240" w:lineRule="auto"/>
        <w:ind w:lef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40" w:line="240" w:lineRule="auto"/>
        <w:ind w:lef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***</w:t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GREENPACT European ESG Summit to nowatorskie spojrzenie na zrównoważony rozwój oraz przestrzeń do dyskusji. Kongres stanowi synergię szerokiego spojrzenia na problemy globalne i implementacji rozwiązań na skalę globalną. Wydarzenie jest efektem współpracy Krajowej Izby Gospodarczej i Grupy MTP.</w:t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8" w:top="1418" w:left="624" w:right="1418" w:header="45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-396239</wp:posOffset>
          </wp:positionH>
          <wp:positionV relativeFrom="paragraph">
            <wp:posOffset>-476562</wp:posOffset>
          </wp:positionV>
          <wp:extent cx="7188835" cy="421640"/>
          <wp:effectExtent b="0" l="0" r="0" t="0"/>
          <wp:wrapTopAndBottom distB="0" dist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8835" cy="4216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-161289</wp:posOffset>
          </wp:positionH>
          <wp:positionV relativeFrom="paragraph">
            <wp:posOffset>-56514</wp:posOffset>
          </wp:positionV>
          <wp:extent cx="7073900" cy="477520"/>
          <wp:effectExtent b="0" l="0" r="0" t="0"/>
          <wp:wrapTopAndBottom distB="0" dist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73900" cy="4775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190DE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90DE6"/>
  </w:style>
  <w:style w:type="paragraph" w:styleId="Stopka">
    <w:name w:val="footer"/>
    <w:basedOn w:val="Normalny"/>
    <w:link w:val="StopkaZnak"/>
    <w:uiPriority w:val="99"/>
    <w:unhideWhenUsed w:val="1"/>
    <w:rsid w:val="00190DE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90DE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ctoria.leszczynska@grupamtp.pl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dBeCIa9QABzI8IiF1sxq9CfXaw==">CgMxLjA4AHIhMTYxM3R5VmwyZVlOTEFjdGZURi1rN0hqX0J3NWVuYVRJ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2024-12-11T09:37:00Z</dcterms:created>
  <dc:creator>Katarzyna Barabasz</dc:creator>
</cp:coreProperties>
</file>