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C5B38" w14:textId="77777777" w:rsidR="007232CC" w:rsidRDefault="007232CC" w:rsidP="00EF2B2F">
      <w:pPr>
        <w:pStyle w:val="NormalnyWeb"/>
        <w:jc w:val="right"/>
        <w:rPr>
          <w:rStyle w:val="Pogrubienie"/>
          <w:rFonts w:ascii="Segoe UI" w:hAnsi="Segoe UI" w:cs="Segoe UI"/>
          <w:b w:val="0"/>
          <w:sz w:val="22"/>
          <w:szCs w:val="22"/>
        </w:rPr>
      </w:pPr>
    </w:p>
    <w:p w14:paraId="36B47306" w14:textId="719E88E8" w:rsidR="00EF2B2F" w:rsidRPr="00EF2B2F" w:rsidRDefault="00190CA1" w:rsidP="00EF2B2F">
      <w:pPr>
        <w:pStyle w:val="NormalnyWeb"/>
        <w:jc w:val="right"/>
        <w:rPr>
          <w:rStyle w:val="Pogrubienie"/>
          <w:rFonts w:ascii="Segoe UI" w:hAnsi="Segoe UI" w:cs="Segoe UI"/>
          <w:b w:val="0"/>
          <w:sz w:val="22"/>
          <w:szCs w:val="22"/>
        </w:rPr>
      </w:pPr>
      <w:r>
        <w:rPr>
          <w:rStyle w:val="Pogrubienie"/>
          <w:rFonts w:ascii="Segoe UI" w:hAnsi="Segoe UI" w:cs="Segoe UI"/>
          <w:b w:val="0"/>
          <w:sz w:val="22"/>
          <w:szCs w:val="22"/>
        </w:rPr>
        <w:t>17</w:t>
      </w:r>
      <w:r w:rsidR="00B74D2C">
        <w:rPr>
          <w:rStyle w:val="Pogrubienie"/>
          <w:rFonts w:ascii="Segoe UI" w:hAnsi="Segoe UI" w:cs="Segoe UI"/>
          <w:b w:val="0"/>
          <w:sz w:val="22"/>
          <w:szCs w:val="22"/>
        </w:rPr>
        <w:t xml:space="preserve"> listopada</w:t>
      </w:r>
      <w:r w:rsidR="00EF2B2F" w:rsidRPr="00EF2B2F">
        <w:rPr>
          <w:rStyle w:val="Pogrubienie"/>
          <w:rFonts w:ascii="Segoe UI" w:hAnsi="Segoe UI" w:cs="Segoe UI"/>
          <w:b w:val="0"/>
          <w:sz w:val="22"/>
          <w:szCs w:val="22"/>
        </w:rPr>
        <w:t xml:space="preserve"> 2025 r.</w:t>
      </w:r>
    </w:p>
    <w:p w14:paraId="43AD7470" w14:textId="77777777" w:rsidR="00711516" w:rsidRDefault="00711516" w:rsidP="00711516">
      <w:pPr>
        <w:spacing w:before="100" w:beforeAutospacing="1" w:after="100" w:afterAutospacing="1" w:line="240" w:lineRule="auto"/>
        <w:jc w:val="center"/>
        <w:outlineLvl w:val="2"/>
        <w:rPr>
          <w:rFonts w:ascii="Segoe UI" w:eastAsia="Times New Roman" w:hAnsi="Segoe UI" w:cs="Segoe UI"/>
          <w:b/>
          <w:bCs/>
          <w:lang w:eastAsia="pl-PL"/>
        </w:rPr>
      </w:pPr>
      <w:r>
        <w:rPr>
          <w:rFonts w:ascii="Segoe UI" w:eastAsia="Times New Roman" w:hAnsi="Segoe UI" w:cs="Segoe UI"/>
          <w:b/>
          <w:bCs/>
          <w:lang w:eastAsia="pl-PL"/>
        </w:rPr>
        <w:t>INFORMACJA PRASOWA</w:t>
      </w:r>
    </w:p>
    <w:p w14:paraId="7058BC8F" w14:textId="4223744E" w:rsidR="005108BB" w:rsidRPr="005108BB" w:rsidRDefault="00711516" w:rsidP="00711516">
      <w:pPr>
        <w:spacing w:before="100" w:beforeAutospacing="1"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lang w:eastAsia="pl-PL"/>
        </w:rPr>
      </w:pPr>
      <w:r>
        <w:rPr>
          <w:rFonts w:ascii="Segoe UI" w:eastAsia="Times New Roman" w:hAnsi="Segoe UI" w:cs="Segoe UI"/>
          <w:b/>
          <w:bCs/>
          <w:lang w:eastAsia="pl-PL"/>
        </w:rPr>
        <w:t>Kongres GREENPACT</w:t>
      </w:r>
      <w:r w:rsidR="00B12B95">
        <w:rPr>
          <w:rFonts w:ascii="Segoe UI" w:eastAsia="Times New Roman" w:hAnsi="Segoe UI" w:cs="Segoe UI"/>
          <w:b/>
          <w:bCs/>
          <w:lang w:eastAsia="pl-PL"/>
        </w:rPr>
        <w:t xml:space="preserve"> – </w:t>
      </w:r>
      <w:r w:rsidR="005108BB" w:rsidRPr="005108BB">
        <w:rPr>
          <w:rFonts w:ascii="Segoe UI" w:eastAsia="Times New Roman" w:hAnsi="Segoe UI" w:cs="Segoe UI"/>
          <w:b/>
          <w:bCs/>
          <w:lang w:eastAsia="pl-PL"/>
        </w:rPr>
        <w:t>w Poznaniu spotkają się liderzy z</w:t>
      </w:r>
      <w:r>
        <w:rPr>
          <w:rFonts w:ascii="Segoe UI" w:eastAsia="Times New Roman" w:hAnsi="Segoe UI" w:cs="Segoe UI"/>
          <w:b/>
          <w:bCs/>
          <w:lang w:eastAsia="pl-PL"/>
        </w:rPr>
        <w:t>równoważonej</w:t>
      </w:r>
      <w:r w:rsidR="005108BB" w:rsidRPr="005108BB">
        <w:rPr>
          <w:rFonts w:ascii="Segoe UI" w:eastAsia="Times New Roman" w:hAnsi="Segoe UI" w:cs="Segoe UI"/>
          <w:b/>
          <w:bCs/>
          <w:lang w:eastAsia="pl-PL"/>
        </w:rPr>
        <w:t xml:space="preserve"> transformacji</w:t>
      </w:r>
    </w:p>
    <w:p w14:paraId="1746ABEB" w14:textId="77777777" w:rsidR="00B74D2C" w:rsidRPr="00190CA1" w:rsidRDefault="00B74D2C" w:rsidP="00711516">
      <w:pPr>
        <w:spacing w:before="100" w:beforeAutospacing="1" w:after="100" w:afterAutospacing="1" w:line="240" w:lineRule="auto"/>
        <w:jc w:val="both"/>
        <w:outlineLvl w:val="2"/>
        <w:rPr>
          <w:rFonts w:ascii="Segoe UI" w:hAnsi="Segoe UI" w:cs="Segoe UI"/>
          <w:b/>
          <w:bCs/>
        </w:rPr>
      </w:pPr>
      <w:r w:rsidRPr="00190CA1">
        <w:rPr>
          <w:rFonts w:ascii="Segoe UI" w:hAnsi="Segoe UI" w:cs="Segoe UI"/>
          <w:b/>
          <w:bCs/>
        </w:rPr>
        <w:t xml:space="preserve">Po raz drugi w Poznaniu, </w:t>
      </w:r>
      <w:r w:rsidRPr="00B12B95">
        <w:rPr>
          <w:rFonts w:ascii="Segoe UI" w:hAnsi="Segoe UI" w:cs="Segoe UI"/>
          <w:b/>
          <w:bCs/>
        </w:rPr>
        <w:t>24–25 listopada 2025</w:t>
      </w:r>
      <w:r w:rsidRPr="00190CA1">
        <w:rPr>
          <w:rFonts w:ascii="Segoe UI" w:hAnsi="Segoe UI" w:cs="Segoe UI"/>
          <w:b/>
          <w:bCs/>
        </w:rPr>
        <w:t xml:space="preserve"> roku, odbędzie się </w:t>
      </w:r>
      <w:r w:rsidRPr="00B12B95">
        <w:rPr>
          <w:rFonts w:ascii="Segoe UI" w:hAnsi="Segoe UI" w:cs="Segoe UI"/>
          <w:b/>
          <w:bCs/>
        </w:rPr>
        <w:t>Kongres GREENPACT</w:t>
      </w:r>
      <w:r w:rsidR="00BC436B" w:rsidRPr="00190CA1">
        <w:rPr>
          <w:rFonts w:ascii="Segoe UI" w:hAnsi="Segoe UI" w:cs="Segoe UI"/>
          <w:b/>
          <w:bCs/>
        </w:rPr>
        <w:t xml:space="preserve">, </w:t>
      </w:r>
      <w:r w:rsidRPr="00190CA1">
        <w:rPr>
          <w:rFonts w:ascii="Segoe UI" w:hAnsi="Segoe UI" w:cs="Segoe UI"/>
          <w:b/>
          <w:bCs/>
        </w:rPr>
        <w:t xml:space="preserve">unikatowe w skali kraju wydarzenie łączące ekspertów z biznesu, nauki i administracji </w:t>
      </w:r>
      <w:bookmarkStart w:id="0" w:name="_GoBack"/>
      <w:bookmarkEnd w:id="0"/>
      <w:r w:rsidRPr="00190CA1">
        <w:rPr>
          <w:rFonts w:ascii="Segoe UI" w:hAnsi="Segoe UI" w:cs="Segoe UI"/>
          <w:b/>
          <w:bCs/>
        </w:rPr>
        <w:t>publicznej, którzy wspólnie wypracowują strategie zrównoważonego rozwoju. Po sukcesie pierwszej edycji kongres ponownie stanie się miejscem, gdzie powstają realne rozwiązania wspierające sprawiedliwą i skuteczną transformację gospodarczą.</w:t>
      </w:r>
    </w:p>
    <w:p w14:paraId="0D3E147D" w14:textId="77777777" w:rsidR="005108BB" w:rsidRPr="005108BB" w:rsidRDefault="005108BB" w:rsidP="00711516">
      <w:pPr>
        <w:spacing w:before="100" w:beforeAutospacing="1"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lang w:eastAsia="pl-PL"/>
        </w:rPr>
      </w:pPr>
      <w:r w:rsidRPr="005108BB">
        <w:rPr>
          <w:rFonts w:ascii="Segoe UI" w:eastAsia="Times New Roman" w:hAnsi="Segoe UI" w:cs="Segoe UI"/>
          <w:b/>
          <w:bCs/>
          <w:lang w:eastAsia="pl-PL"/>
        </w:rPr>
        <w:t xml:space="preserve">Kongres </w:t>
      </w:r>
      <w:r w:rsidR="00711516">
        <w:rPr>
          <w:rFonts w:ascii="Segoe UI" w:eastAsia="Times New Roman" w:hAnsi="Segoe UI" w:cs="Segoe UI"/>
          <w:b/>
          <w:bCs/>
          <w:lang w:eastAsia="pl-PL"/>
        </w:rPr>
        <w:t xml:space="preserve">GREENPACT </w:t>
      </w:r>
      <w:r w:rsidRPr="005108BB">
        <w:rPr>
          <w:rFonts w:ascii="Segoe UI" w:eastAsia="Times New Roman" w:hAnsi="Segoe UI" w:cs="Segoe UI"/>
          <w:b/>
          <w:bCs/>
          <w:lang w:eastAsia="pl-PL"/>
        </w:rPr>
        <w:t>jako platforma współpracy międzysektorowej</w:t>
      </w:r>
    </w:p>
    <w:p w14:paraId="21A4C924" w14:textId="77777777" w:rsidR="005108BB" w:rsidRPr="005108BB" w:rsidRDefault="005108BB" w:rsidP="00711516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5108BB">
        <w:rPr>
          <w:rFonts w:ascii="Segoe UI" w:eastAsia="Times New Roman" w:hAnsi="Segoe UI" w:cs="Segoe UI"/>
          <w:lang w:eastAsia="pl-PL"/>
        </w:rPr>
        <w:t xml:space="preserve">GREENPACT to wydarzenie, które </w:t>
      </w:r>
      <w:r w:rsidRPr="005108BB">
        <w:rPr>
          <w:rFonts w:ascii="Segoe UI" w:eastAsia="Times New Roman" w:hAnsi="Segoe UI" w:cs="Segoe UI"/>
          <w:bCs/>
          <w:lang w:eastAsia="pl-PL"/>
        </w:rPr>
        <w:t>łączy świat nauki, biznesu, organizacji społecznych i instytucji publicznych</w:t>
      </w:r>
      <w:r w:rsidR="00BC436B">
        <w:rPr>
          <w:rFonts w:ascii="Segoe UI" w:eastAsia="Times New Roman" w:hAnsi="Segoe UI" w:cs="Segoe UI"/>
          <w:lang w:eastAsia="pl-PL"/>
        </w:rPr>
        <w:t xml:space="preserve">, </w:t>
      </w:r>
      <w:r w:rsidRPr="005108BB">
        <w:rPr>
          <w:rFonts w:ascii="Segoe UI" w:eastAsia="Times New Roman" w:hAnsi="Segoe UI" w:cs="Segoe UI"/>
          <w:lang w:eastAsia="pl-PL"/>
        </w:rPr>
        <w:t xml:space="preserve">zarówno w debatach, jak i w kuluarach. Organizatorzy podkreślają, że tylko </w:t>
      </w:r>
      <w:r w:rsidRPr="005108BB">
        <w:rPr>
          <w:rFonts w:ascii="Segoe UI" w:eastAsia="Times New Roman" w:hAnsi="Segoe UI" w:cs="Segoe UI"/>
          <w:bCs/>
          <w:lang w:eastAsia="pl-PL"/>
        </w:rPr>
        <w:t>zaangażowanie wszystkich interesariuszy</w:t>
      </w:r>
      <w:r w:rsidR="00711516">
        <w:rPr>
          <w:rFonts w:ascii="Segoe UI" w:eastAsia="Times New Roman" w:hAnsi="Segoe UI" w:cs="Segoe UI"/>
          <w:lang w:eastAsia="pl-PL"/>
        </w:rPr>
        <w:t xml:space="preserve">, </w:t>
      </w:r>
      <w:r w:rsidRPr="005108BB">
        <w:rPr>
          <w:rFonts w:ascii="Segoe UI" w:eastAsia="Times New Roman" w:hAnsi="Segoe UI" w:cs="Segoe UI"/>
          <w:lang w:eastAsia="pl-PL"/>
        </w:rPr>
        <w:t xml:space="preserve">od naukowców i przedsiębiorców po </w:t>
      </w:r>
      <w:r w:rsidR="00711516">
        <w:rPr>
          <w:rFonts w:ascii="Segoe UI" w:eastAsia="Times New Roman" w:hAnsi="Segoe UI" w:cs="Segoe UI"/>
          <w:lang w:eastAsia="pl-PL"/>
        </w:rPr>
        <w:t xml:space="preserve">administrację i trzeci sektor, </w:t>
      </w:r>
      <w:r w:rsidRPr="005108BB">
        <w:rPr>
          <w:rFonts w:ascii="Segoe UI" w:eastAsia="Times New Roman" w:hAnsi="Segoe UI" w:cs="Segoe UI"/>
          <w:lang w:eastAsia="pl-PL"/>
        </w:rPr>
        <w:t>pozwoli na skuteczne budowanie dobrobytu i odpornej gospodarki.</w:t>
      </w:r>
    </w:p>
    <w:p w14:paraId="49C539BA" w14:textId="77777777" w:rsidR="005108BB" w:rsidRPr="005108BB" w:rsidRDefault="005108BB" w:rsidP="00711516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5108BB">
        <w:rPr>
          <w:rFonts w:ascii="Segoe UI" w:eastAsia="Times New Roman" w:hAnsi="Segoe UI" w:cs="Segoe UI"/>
          <w:lang w:eastAsia="pl-PL"/>
        </w:rPr>
        <w:t xml:space="preserve">Kongres ma charakter </w:t>
      </w:r>
      <w:r w:rsidRPr="005108BB">
        <w:rPr>
          <w:rFonts w:ascii="Segoe UI" w:eastAsia="Times New Roman" w:hAnsi="Segoe UI" w:cs="Segoe UI"/>
          <w:bCs/>
          <w:lang w:eastAsia="pl-PL"/>
        </w:rPr>
        <w:t>otwarty na współpracę komercyjną</w:t>
      </w:r>
      <w:r w:rsidRPr="005108BB">
        <w:rPr>
          <w:rFonts w:ascii="Segoe UI" w:eastAsia="Times New Roman" w:hAnsi="Segoe UI" w:cs="Segoe UI"/>
          <w:lang w:eastAsia="pl-PL"/>
        </w:rPr>
        <w:t xml:space="preserve">, ale jednocześnie </w:t>
      </w:r>
      <w:r w:rsidRPr="005108BB">
        <w:rPr>
          <w:rFonts w:ascii="Segoe UI" w:eastAsia="Times New Roman" w:hAnsi="Segoe UI" w:cs="Segoe UI"/>
          <w:bCs/>
          <w:lang w:eastAsia="pl-PL"/>
        </w:rPr>
        <w:t>organizacje pozarządowe zapraszane są do udziału nieodpłatnie</w:t>
      </w:r>
      <w:r w:rsidRPr="005108BB">
        <w:rPr>
          <w:rFonts w:ascii="Segoe UI" w:eastAsia="Times New Roman" w:hAnsi="Segoe UI" w:cs="Segoe UI"/>
          <w:lang w:eastAsia="pl-PL"/>
        </w:rPr>
        <w:t>, w duchu partnerstwa i współodpowiedzialności za wspólne cele.</w:t>
      </w:r>
    </w:p>
    <w:p w14:paraId="2E4471A2" w14:textId="77777777" w:rsidR="005108BB" w:rsidRPr="005108BB" w:rsidRDefault="005108BB" w:rsidP="00711516">
      <w:pPr>
        <w:spacing w:before="100" w:beforeAutospacing="1"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lang w:eastAsia="pl-PL"/>
        </w:rPr>
      </w:pPr>
      <w:r w:rsidRPr="005108BB">
        <w:rPr>
          <w:rFonts w:ascii="Segoe UI" w:eastAsia="Times New Roman" w:hAnsi="Segoe UI" w:cs="Segoe UI"/>
          <w:b/>
          <w:bCs/>
          <w:lang w:eastAsia="pl-PL"/>
        </w:rPr>
        <w:t>Skala wydarzenia</w:t>
      </w:r>
    </w:p>
    <w:p w14:paraId="12C81E42" w14:textId="77777777" w:rsidR="005108BB" w:rsidRPr="005108BB" w:rsidRDefault="005108BB" w:rsidP="00711516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5108BB">
        <w:rPr>
          <w:rFonts w:ascii="Segoe UI" w:eastAsia="Times New Roman" w:hAnsi="Segoe UI" w:cs="Segoe UI"/>
          <w:lang w:eastAsia="pl-PL"/>
        </w:rPr>
        <w:t xml:space="preserve">Podczas dwóch dni obrad na </w:t>
      </w:r>
      <w:r w:rsidRPr="005108BB">
        <w:rPr>
          <w:rFonts w:ascii="Segoe UI" w:eastAsia="Times New Roman" w:hAnsi="Segoe UI" w:cs="Segoe UI"/>
          <w:b/>
          <w:bCs/>
          <w:lang w:eastAsia="pl-PL"/>
        </w:rPr>
        <w:t>pięciu scenach</w:t>
      </w:r>
      <w:r w:rsidRPr="005108BB">
        <w:rPr>
          <w:rFonts w:ascii="Segoe UI" w:eastAsia="Times New Roman" w:hAnsi="Segoe UI" w:cs="Segoe UI"/>
          <w:lang w:eastAsia="pl-PL"/>
        </w:rPr>
        <w:t xml:space="preserve"> wystąpi </w:t>
      </w:r>
      <w:r w:rsidRPr="005108BB">
        <w:rPr>
          <w:rFonts w:ascii="Segoe UI" w:eastAsia="Times New Roman" w:hAnsi="Segoe UI" w:cs="Segoe UI"/>
          <w:b/>
          <w:bCs/>
          <w:lang w:eastAsia="pl-PL"/>
        </w:rPr>
        <w:t>ponad 200 prelegentów</w:t>
      </w:r>
      <w:r w:rsidRPr="005108BB">
        <w:rPr>
          <w:rFonts w:ascii="Segoe UI" w:eastAsia="Times New Roman" w:hAnsi="Segoe UI" w:cs="Segoe UI"/>
          <w:lang w:eastAsia="pl-PL"/>
        </w:rPr>
        <w:t xml:space="preserve"> z Polski i Europy. Program obejmuje </w:t>
      </w:r>
      <w:r w:rsidRPr="005108BB">
        <w:rPr>
          <w:rFonts w:ascii="Segoe UI" w:eastAsia="Times New Roman" w:hAnsi="Segoe UI" w:cs="Segoe UI"/>
          <w:b/>
          <w:bCs/>
          <w:lang w:eastAsia="pl-PL"/>
        </w:rPr>
        <w:t>dziesiątki paneli dyskusyjnych, sesji plenarnych i prezentacji rozwiązań technologicznych</w:t>
      </w:r>
      <w:r w:rsidRPr="005108BB">
        <w:rPr>
          <w:rFonts w:ascii="Segoe UI" w:eastAsia="Times New Roman" w:hAnsi="Segoe UI" w:cs="Segoe UI"/>
          <w:lang w:eastAsia="pl-PL"/>
        </w:rPr>
        <w:t>.</w:t>
      </w:r>
    </w:p>
    <w:p w14:paraId="223D8B9E" w14:textId="77777777" w:rsidR="00BC436B" w:rsidRPr="00BC436B" w:rsidRDefault="00BC436B" w:rsidP="00711516">
      <w:pPr>
        <w:spacing w:before="100" w:beforeAutospacing="1" w:after="100" w:afterAutospacing="1" w:line="240" w:lineRule="auto"/>
        <w:jc w:val="both"/>
        <w:outlineLvl w:val="2"/>
        <w:rPr>
          <w:rFonts w:ascii="Segoe UI" w:hAnsi="Segoe UI" w:cs="Segoe UI"/>
        </w:rPr>
      </w:pPr>
      <w:r w:rsidRPr="00BC436B">
        <w:rPr>
          <w:rFonts w:ascii="Segoe UI" w:hAnsi="Segoe UI" w:cs="Segoe UI"/>
        </w:rPr>
        <w:t xml:space="preserve">Wśród gości znajdą się przedstawiciele instytucji unijnych, organizacji ekologicznych, </w:t>
      </w:r>
      <w:proofErr w:type="spellStart"/>
      <w:r w:rsidRPr="00BC436B">
        <w:rPr>
          <w:rFonts w:ascii="Segoe UI" w:hAnsi="Segoe UI" w:cs="Segoe UI"/>
        </w:rPr>
        <w:t>think</w:t>
      </w:r>
      <w:proofErr w:type="spellEnd"/>
      <w:r w:rsidRPr="00BC436B">
        <w:rPr>
          <w:rFonts w:ascii="Segoe UI" w:hAnsi="Segoe UI" w:cs="Segoe UI"/>
        </w:rPr>
        <w:t xml:space="preserve"> tanków, uczelni, biznesu i administracji, m.in. Komisji Europejskiej, WWF, UNEP/GRID-Warszawa, </w:t>
      </w:r>
      <w:proofErr w:type="spellStart"/>
      <w:r w:rsidRPr="00BC436B">
        <w:rPr>
          <w:rFonts w:ascii="Segoe UI" w:hAnsi="Segoe UI" w:cs="Segoe UI"/>
        </w:rPr>
        <w:t>WiseEuropa</w:t>
      </w:r>
      <w:proofErr w:type="spellEnd"/>
      <w:r w:rsidRPr="00BC436B">
        <w:rPr>
          <w:rFonts w:ascii="Segoe UI" w:hAnsi="Segoe UI" w:cs="Segoe UI"/>
        </w:rPr>
        <w:t>, Forum Odpowiedzialnego Biznesu, Krajowej Izby Gospodarczej, Banku Millennium, Banku Pekao S.A., Narodowego Centrum Badań i Rozwoju, a także Energi, Grupy Orlen i NFOŚiGW.</w:t>
      </w:r>
    </w:p>
    <w:p w14:paraId="2E21E45F" w14:textId="77777777" w:rsidR="005108BB" w:rsidRPr="005108BB" w:rsidRDefault="005108BB" w:rsidP="00711516">
      <w:pPr>
        <w:spacing w:before="100" w:beforeAutospacing="1"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lang w:eastAsia="pl-PL"/>
        </w:rPr>
      </w:pPr>
      <w:r w:rsidRPr="005108BB">
        <w:rPr>
          <w:rFonts w:ascii="Segoe UI" w:eastAsia="Times New Roman" w:hAnsi="Segoe UI" w:cs="Segoe UI"/>
          <w:b/>
          <w:bCs/>
          <w:lang w:eastAsia="pl-PL"/>
        </w:rPr>
        <w:t xml:space="preserve">Pierwszy dzień </w:t>
      </w:r>
      <w:r w:rsidR="007232CC">
        <w:rPr>
          <w:rFonts w:ascii="Segoe UI" w:eastAsia="Times New Roman" w:hAnsi="Segoe UI" w:cs="Segoe UI"/>
          <w:b/>
          <w:bCs/>
          <w:lang w:eastAsia="pl-PL"/>
        </w:rPr>
        <w:t xml:space="preserve">kongresu </w:t>
      </w:r>
      <w:r w:rsidRPr="005108BB">
        <w:rPr>
          <w:rFonts w:ascii="Segoe UI" w:eastAsia="Times New Roman" w:hAnsi="Segoe UI" w:cs="Segoe UI"/>
          <w:b/>
          <w:bCs/>
          <w:lang w:eastAsia="pl-PL"/>
        </w:rPr>
        <w:t>–</w:t>
      </w:r>
      <w:r w:rsidR="007232CC">
        <w:rPr>
          <w:rFonts w:ascii="Segoe UI" w:eastAsia="Times New Roman" w:hAnsi="Segoe UI" w:cs="Segoe UI"/>
          <w:b/>
          <w:bCs/>
          <w:lang w:eastAsia="pl-PL"/>
        </w:rPr>
        <w:t xml:space="preserve"> </w:t>
      </w:r>
      <w:r w:rsidRPr="005108BB">
        <w:rPr>
          <w:rFonts w:ascii="Segoe UI" w:eastAsia="Times New Roman" w:hAnsi="Segoe UI" w:cs="Segoe UI"/>
          <w:b/>
          <w:bCs/>
          <w:lang w:eastAsia="pl-PL"/>
        </w:rPr>
        <w:t>odpowiedzialny</w:t>
      </w:r>
      <w:r w:rsidR="00EC5FBD">
        <w:rPr>
          <w:rFonts w:ascii="Segoe UI" w:eastAsia="Times New Roman" w:hAnsi="Segoe UI" w:cs="Segoe UI"/>
          <w:b/>
          <w:bCs/>
          <w:lang w:eastAsia="pl-PL"/>
        </w:rPr>
        <w:t xml:space="preserve"> rozwój</w:t>
      </w:r>
      <w:r w:rsidRPr="005108BB">
        <w:rPr>
          <w:rFonts w:ascii="Segoe UI" w:eastAsia="Times New Roman" w:hAnsi="Segoe UI" w:cs="Segoe UI"/>
          <w:b/>
          <w:bCs/>
          <w:lang w:eastAsia="pl-PL"/>
        </w:rPr>
        <w:t xml:space="preserve"> </w:t>
      </w:r>
      <w:r w:rsidR="00EC5FBD">
        <w:rPr>
          <w:rFonts w:ascii="Segoe UI" w:eastAsia="Times New Roman" w:hAnsi="Segoe UI" w:cs="Segoe UI"/>
          <w:b/>
          <w:bCs/>
          <w:lang w:eastAsia="pl-PL"/>
        </w:rPr>
        <w:t>i odporny biznes</w:t>
      </w:r>
    </w:p>
    <w:p w14:paraId="6542DE49" w14:textId="77777777" w:rsidR="007232CC" w:rsidRPr="007232CC" w:rsidRDefault="007232CC" w:rsidP="007232CC">
      <w:pPr>
        <w:spacing w:before="280" w:after="280" w:line="240" w:lineRule="auto"/>
        <w:jc w:val="both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7232CC">
        <w:rPr>
          <w:rFonts w:ascii="Segoe UI" w:eastAsia="Times New Roman" w:hAnsi="Segoe UI" w:cs="Segoe UI"/>
          <w:color w:val="000000"/>
          <w:lang w:eastAsia="pl-PL"/>
        </w:rPr>
        <w:t>Pierwszy dzień kongresu poświęc</w:t>
      </w:r>
      <w:r w:rsidR="00EC5FBD">
        <w:rPr>
          <w:rFonts w:ascii="Segoe UI" w:eastAsia="Times New Roman" w:hAnsi="Segoe UI" w:cs="Segoe UI"/>
          <w:color w:val="000000"/>
          <w:lang w:eastAsia="pl-PL"/>
        </w:rPr>
        <w:t>ony będzie politykom klimatycznym</w:t>
      </w:r>
      <w:r w:rsidRPr="007232CC">
        <w:rPr>
          <w:rFonts w:ascii="Segoe UI" w:eastAsia="Times New Roman" w:hAnsi="Segoe UI" w:cs="Segoe UI"/>
          <w:color w:val="000000"/>
          <w:lang w:eastAsia="pl-PL"/>
        </w:rPr>
        <w:t xml:space="preserve"> i praktykom odpowiedzialnego rozwoju. Uczestnicy będą dyskutować o sprawiedliwej transformacji gospodarki, łączeniu celów środowiskowych z redukcją nierówności społecznych oraz o przyszłości europejskiego przemysłu i motoryzacji w kontekście neutralności klimatycznej. Eksperci omówią także metody mierzenia i raportowania śladu węglowego, budowanie strategii klimatycznych firm oraz wykorzystanie danych środowiskowych. </w:t>
      </w:r>
    </w:p>
    <w:p w14:paraId="51568530" w14:textId="77777777" w:rsidR="00F261EB" w:rsidRDefault="00F261EB" w:rsidP="007232CC">
      <w:pPr>
        <w:spacing w:before="280" w:after="280" w:line="240" w:lineRule="auto"/>
        <w:jc w:val="both"/>
        <w:rPr>
          <w:rFonts w:ascii="Segoe UI" w:eastAsia="Times New Roman" w:hAnsi="Segoe UI" w:cs="Segoe UI"/>
          <w:color w:val="000000"/>
          <w:lang w:eastAsia="pl-PL"/>
        </w:rPr>
      </w:pPr>
    </w:p>
    <w:p w14:paraId="7F406723" w14:textId="77777777" w:rsidR="00F261EB" w:rsidRDefault="00F261EB" w:rsidP="007232CC">
      <w:pPr>
        <w:spacing w:before="280" w:after="280" w:line="240" w:lineRule="auto"/>
        <w:jc w:val="both"/>
        <w:rPr>
          <w:rFonts w:ascii="Segoe UI" w:eastAsia="Times New Roman" w:hAnsi="Segoe UI" w:cs="Segoe UI"/>
          <w:color w:val="000000"/>
          <w:lang w:eastAsia="pl-PL"/>
        </w:rPr>
      </w:pPr>
    </w:p>
    <w:p w14:paraId="64C1AEB6" w14:textId="77777777" w:rsidR="00EC5FBD" w:rsidRDefault="00EC5FBD" w:rsidP="007232CC">
      <w:pPr>
        <w:spacing w:before="280" w:after="280" w:line="240" w:lineRule="auto"/>
        <w:jc w:val="both"/>
        <w:rPr>
          <w:rFonts w:ascii="Segoe UI" w:eastAsia="Times New Roman" w:hAnsi="Segoe UI" w:cs="Segoe UI"/>
          <w:color w:val="000000"/>
          <w:lang w:eastAsia="pl-PL"/>
        </w:rPr>
      </w:pPr>
    </w:p>
    <w:p w14:paraId="755865D7" w14:textId="77777777" w:rsidR="007232CC" w:rsidRPr="007232CC" w:rsidRDefault="007232CC" w:rsidP="007232CC">
      <w:pPr>
        <w:spacing w:before="280" w:after="280" w:line="240" w:lineRule="auto"/>
        <w:jc w:val="both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7232CC">
        <w:rPr>
          <w:rFonts w:ascii="Segoe UI" w:eastAsia="Times New Roman" w:hAnsi="Segoe UI" w:cs="Segoe UI"/>
          <w:color w:val="000000"/>
          <w:lang w:eastAsia="pl-PL"/>
        </w:rPr>
        <w:t xml:space="preserve">Program uwzględnia również rozmowy o </w:t>
      </w:r>
      <w:proofErr w:type="spellStart"/>
      <w:r w:rsidRPr="007232CC">
        <w:rPr>
          <w:rFonts w:ascii="Segoe UI" w:eastAsia="Times New Roman" w:hAnsi="Segoe UI" w:cs="Segoe UI"/>
          <w:color w:val="000000"/>
          <w:lang w:eastAsia="pl-PL"/>
        </w:rPr>
        <w:t>ekoinnowacjach</w:t>
      </w:r>
      <w:proofErr w:type="spellEnd"/>
      <w:r w:rsidRPr="007232CC">
        <w:rPr>
          <w:rFonts w:ascii="Segoe UI" w:eastAsia="Times New Roman" w:hAnsi="Segoe UI" w:cs="Segoe UI"/>
          <w:color w:val="000000"/>
          <w:lang w:eastAsia="pl-PL"/>
        </w:rPr>
        <w:t>, równym dostępie do dóbr i infrastruktury, partnerstwach między biznesem, samorządami i organizacjami społecznymi oraz odporności wodnej miast i gospodarki.</w:t>
      </w:r>
    </w:p>
    <w:p w14:paraId="5B47CE42" w14:textId="77777777" w:rsidR="005108BB" w:rsidRPr="005108BB" w:rsidRDefault="007232CC" w:rsidP="00711516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r>
        <w:rPr>
          <w:rFonts w:ascii="Segoe UI" w:eastAsia="Times New Roman" w:hAnsi="Segoe UI" w:cs="Segoe UI"/>
          <w:lang w:eastAsia="pl-PL"/>
        </w:rPr>
        <w:t>Dyskusje pierwszego dnia zakończy</w:t>
      </w:r>
      <w:r w:rsidR="005108BB" w:rsidRPr="005108BB">
        <w:rPr>
          <w:rFonts w:ascii="Segoe UI" w:eastAsia="Times New Roman" w:hAnsi="Segoe UI" w:cs="Segoe UI"/>
          <w:lang w:eastAsia="pl-PL"/>
        </w:rPr>
        <w:t xml:space="preserve"> </w:t>
      </w:r>
      <w:r w:rsidR="005108BB" w:rsidRPr="005108BB">
        <w:rPr>
          <w:rFonts w:ascii="Segoe UI" w:eastAsia="Times New Roman" w:hAnsi="Segoe UI" w:cs="Segoe UI"/>
          <w:b/>
          <w:bCs/>
          <w:lang w:eastAsia="pl-PL"/>
        </w:rPr>
        <w:t>Gala Konkursu „Raporty Zrównoważonego Rozwoju”</w:t>
      </w:r>
      <w:r w:rsidR="005108BB" w:rsidRPr="005108BB">
        <w:rPr>
          <w:rFonts w:ascii="Segoe UI" w:eastAsia="Times New Roman" w:hAnsi="Segoe UI" w:cs="Segoe UI"/>
          <w:lang w:eastAsia="pl-PL"/>
        </w:rPr>
        <w:t>, podczas której nagrodzone zostaną firmy przygotowujące najbardziej transparentne raporty ESG w Polsce.</w:t>
      </w:r>
    </w:p>
    <w:p w14:paraId="6CC09C35" w14:textId="6531A961" w:rsidR="005108BB" w:rsidRPr="005108BB" w:rsidRDefault="005108BB" w:rsidP="00711516">
      <w:pPr>
        <w:spacing w:before="100" w:beforeAutospacing="1"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lang w:eastAsia="pl-PL"/>
        </w:rPr>
      </w:pPr>
      <w:r w:rsidRPr="005108BB">
        <w:rPr>
          <w:rFonts w:ascii="Segoe UI" w:eastAsia="Times New Roman" w:hAnsi="Segoe UI" w:cs="Segoe UI"/>
          <w:b/>
          <w:bCs/>
          <w:lang w:eastAsia="pl-PL"/>
        </w:rPr>
        <w:t>GREENP</w:t>
      </w:r>
      <w:r w:rsidR="00711516">
        <w:rPr>
          <w:rFonts w:ascii="Segoe UI" w:eastAsia="Times New Roman" w:hAnsi="Segoe UI" w:cs="Segoe UI"/>
          <w:b/>
          <w:bCs/>
          <w:lang w:eastAsia="pl-PL"/>
        </w:rPr>
        <w:t xml:space="preserve">ACT Startup </w:t>
      </w:r>
      <w:proofErr w:type="spellStart"/>
      <w:r w:rsidR="00711516">
        <w:rPr>
          <w:rFonts w:ascii="Segoe UI" w:eastAsia="Times New Roman" w:hAnsi="Segoe UI" w:cs="Segoe UI"/>
          <w:b/>
          <w:bCs/>
          <w:lang w:eastAsia="pl-PL"/>
        </w:rPr>
        <w:t>Stage</w:t>
      </w:r>
      <w:proofErr w:type="spellEnd"/>
      <w:r w:rsidR="00B12B95">
        <w:rPr>
          <w:rFonts w:ascii="Segoe UI" w:eastAsia="Times New Roman" w:hAnsi="Segoe UI" w:cs="Segoe UI"/>
          <w:b/>
          <w:bCs/>
          <w:lang w:eastAsia="pl-PL"/>
        </w:rPr>
        <w:t xml:space="preserve"> – </w:t>
      </w:r>
      <w:r w:rsidRPr="005108BB">
        <w:rPr>
          <w:rFonts w:ascii="Segoe UI" w:eastAsia="Times New Roman" w:hAnsi="Segoe UI" w:cs="Segoe UI"/>
          <w:b/>
          <w:bCs/>
          <w:lang w:eastAsia="pl-PL"/>
        </w:rPr>
        <w:t>scena innowacji</w:t>
      </w:r>
    </w:p>
    <w:p w14:paraId="34357C1D" w14:textId="783BBD80" w:rsidR="00EC5FBD" w:rsidRPr="00EC5FBD" w:rsidRDefault="00EC5FBD" w:rsidP="00190CA1">
      <w:pPr>
        <w:rPr>
          <w:rStyle w:val="Pogrubienie"/>
          <w:rFonts w:ascii="Segoe UI" w:hAnsi="Segoe UI" w:cs="Segoe UI"/>
        </w:rPr>
      </w:pPr>
      <w:r w:rsidRPr="00EC5FBD">
        <w:rPr>
          <w:rFonts w:ascii="Segoe UI" w:hAnsi="Segoe UI" w:cs="Segoe UI"/>
        </w:rPr>
        <w:t xml:space="preserve">Integralną częścią wydarzenia będzie </w:t>
      </w:r>
      <w:r>
        <w:rPr>
          <w:rStyle w:val="Pogrubienie"/>
          <w:rFonts w:ascii="Segoe UI" w:hAnsi="Segoe UI" w:cs="Segoe UI"/>
        </w:rPr>
        <w:t xml:space="preserve">GREENPACT Startup </w:t>
      </w:r>
      <w:proofErr w:type="spellStart"/>
      <w:r>
        <w:rPr>
          <w:rStyle w:val="Pogrubienie"/>
          <w:rFonts w:ascii="Segoe UI" w:hAnsi="Segoe UI" w:cs="Segoe UI"/>
        </w:rPr>
        <w:t>Stage</w:t>
      </w:r>
      <w:proofErr w:type="spellEnd"/>
      <w:r w:rsidR="00B12B95">
        <w:rPr>
          <w:rStyle w:val="Pogrubienie"/>
          <w:rFonts w:ascii="Segoe UI" w:hAnsi="Segoe UI" w:cs="Segoe UI"/>
        </w:rPr>
        <w:t xml:space="preserve"> – </w:t>
      </w:r>
      <w:r w:rsidRPr="00EC5FBD">
        <w:rPr>
          <w:rStyle w:val="Pogrubienie"/>
          <w:rFonts w:ascii="Segoe UI" w:hAnsi="Segoe UI" w:cs="Segoe UI"/>
        </w:rPr>
        <w:t>scena innowacji</w:t>
      </w:r>
      <w:r w:rsidRPr="00EC5FBD">
        <w:rPr>
          <w:rFonts w:ascii="Segoe UI" w:hAnsi="Segoe UI" w:cs="Segoe UI"/>
        </w:rPr>
        <w:t xml:space="preserve">, która w pierwszym dniu kongresu stanie się przestrzenią dla startupów, innowatorów, inwestorów i ekspertów zielonej transformacji. To wyjątkowe miejsce prezentacji nowatorskich technologii, modeli biznesowych oraz projektów wspierających zrównoważony rozwój. </w:t>
      </w:r>
      <w:r w:rsidRPr="00EC5FBD">
        <w:rPr>
          <w:rStyle w:val="Pogrubienie"/>
          <w:rFonts w:ascii="Segoe UI" w:hAnsi="Segoe UI" w:cs="Segoe UI"/>
        </w:rPr>
        <w:t xml:space="preserve">Partnerem strategicznym sceny </w:t>
      </w:r>
      <w:proofErr w:type="spellStart"/>
      <w:r w:rsidRPr="00EC5FBD">
        <w:rPr>
          <w:rStyle w:val="Pogrubienie"/>
          <w:rFonts w:ascii="Segoe UI" w:hAnsi="Segoe UI" w:cs="Segoe UI"/>
        </w:rPr>
        <w:t>startupowej</w:t>
      </w:r>
      <w:proofErr w:type="spellEnd"/>
      <w:r w:rsidRPr="00EC5FBD">
        <w:rPr>
          <w:rStyle w:val="Pogrubienie"/>
          <w:rFonts w:ascii="Segoe UI" w:hAnsi="Segoe UI" w:cs="Segoe UI"/>
        </w:rPr>
        <w:t xml:space="preserve"> </w:t>
      </w:r>
      <w:r w:rsidR="004733B6" w:rsidRPr="004733B6">
        <w:rPr>
          <w:rFonts w:ascii="Segoe UI" w:hAnsi="Segoe UI" w:cs="Segoe UI"/>
          <w:b/>
          <w:bCs/>
        </w:rPr>
        <w:t xml:space="preserve">jest Polska Agencja Rozwoju Przedsiębiorczości (PARP), </w:t>
      </w:r>
      <w:r w:rsidR="004733B6" w:rsidRPr="004733B6">
        <w:rPr>
          <w:rFonts w:ascii="Segoe UI" w:hAnsi="Segoe UI" w:cs="Segoe UI"/>
        </w:rPr>
        <w:t xml:space="preserve">która oferuje instrumenty wsparcia dla startupów w ramach Funduszy Europejskich. Dzięki programom wdrażanym przez PARP startupy mogą rozwijać innowacje, testować prototypy, zdobywać granty i nawiązywać strategiczne partnerstwa – w zależności od dojrzałości technologicznej rozwiązania i etapu rozwoju firmy. Szczegóły oferty znajdują się na stronie </w:t>
      </w:r>
      <w:hyperlink r:id="rId9" w:history="1">
        <w:r w:rsidR="004733B6" w:rsidRPr="004733B6">
          <w:rPr>
            <w:rStyle w:val="Hipercze"/>
            <w:rFonts w:ascii="Segoe UI" w:hAnsi="Segoe UI" w:cs="Segoe UI"/>
          </w:rPr>
          <w:t>PARP4startups.</w:t>
        </w:r>
      </w:hyperlink>
      <w:r w:rsidR="004733B6" w:rsidRPr="004733B6">
        <w:rPr>
          <w:rFonts w:ascii="Segoe UI" w:hAnsi="Segoe UI" w:cs="Segoe UI"/>
          <w:b/>
          <w:bCs/>
        </w:rPr>
        <w:t xml:space="preserve"> </w:t>
      </w:r>
      <w:r w:rsidR="004733B6" w:rsidRPr="004733B6">
        <w:rPr>
          <w:rFonts w:ascii="Segoe UI" w:hAnsi="Segoe UI" w:cs="Segoe UI"/>
        </w:rPr>
        <w:t xml:space="preserve">W ramach sceny </w:t>
      </w:r>
      <w:proofErr w:type="spellStart"/>
      <w:r w:rsidR="004733B6" w:rsidRPr="004733B6">
        <w:rPr>
          <w:rFonts w:ascii="Segoe UI" w:hAnsi="Segoe UI" w:cs="Segoe UI"/>
        </w:rPr>
        <w:t>startupowej</w:t>
      </w:r>
      <w:proofErr w:type="spellEnd"/>
      <w:r w:rsidR="004733B6" w:rsidRPr="004733B6">
        <w:rPr>
          <w:rFonts w:ascii="Segoe UI" w:hAnsi="Segoe UI" w:cs="Segoe UI"/>
        </w:rPr>
        <w:t xml:space="preserve"> zapraszamy na inspirujące wykłady, ciekawe rozmowy z ekspertami PARP oraz zaproszonymi gośćmi.</w:t>
      </w:r>
      <w:r w:rsidR="004733B6">
        <w:rPr>
          <w:rFonts w:ascii="Aptos" w:hAnsi="Aptos"/>
        </w:rPr>
        <w:t xml:space="preserve"> </w:t>
      </w:r>
    </w:p>
    <w:p w14:paraId="02E73CE1" w14:textId="77777777" w:rsidR="005108BB" w:rsidRPr="005108BB" w:rsidRDefault="005108BB" w:rsidP="00711516">
      <w:pPr>
        <w:spacing w:before="100" w:beforeAutospacing="1"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lang w:eastAsia="pl-PL"/>
        </w:rPr>
      </w:pPr>
      <w:r w:rsidRPr="005108BB">
        <w:rPr>
          <w:rFonts w:ascii="Segoe UI" w:eastAsia="Times New Roman" w:hAnsi="Segoe UI" w:cs="Segoe UI"/>
          <w:b/>
          <w:bCs/>
          <w:lang w:eastAsia="pl-PL"/>
        </w:rPr>
        <w:t>Drugi dzień – praktyczna zielona transformacja</w:t>
      </w:r>
    </w:p>
    <w:p w14:paraId="7C173D21" w14:textId="77777777" w:rsidR="005108BB" w:rsidRPr="005108BB" w:rsidRDefault="005108BB" w:rsidP="00711516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5108BB">
        <w:rPr>
          <w:rFonts w:ascii="Segoe UI" w:eastAsia="Times New Roman" w:hAnsi="Segoe UI" w:cs="Segoe UI"/>
          <w:lang w:eastAsia="pl-PL"/>
        </w:rPr>
        <w:t xml:space="preserve">Drugi dzień kongresu poświęcony będzie </w:t>
      </w:r>
      <w:r w:rsidRPr="005108BB">
        <w:rPr>
          <w:rFonts w:ascii="Segoe UI" w:eastAsia="Times New Roman" w:hAnsi="Segoe UI" w:cs="Segoe UI"/>
          <w:b/>
          <w:bCs/>
          <w:lang w:eastAsia="pl-PL"/>
        </w:rPr>
        <w:t>praktycznym rozwiązaniom</w:t>
      </w:r>
      <w:r w:rsidRPr="005108BB">
        <w:rPr>
          <w:rFonts w:ascii="Segoe UI" w:eastAsia="Times New Roman" w:hAnsi="Segoe UI" w:cs="Segoe UI"/>
          <w:lang w:eastAsia="pl-PL"/>
        </w:rPr>
        <w:t xml:space="preserve"> wspierającym budowę zrównoważonej gospodarki. Dyskusje toczyć się będą w blokach tematycznych:</w:t>
      </w:r>
    </w:p>
    <w:p w14:paraId="22912071" w14:textId="77777777" w:rsidR="005108BB" w:rsidRPr="005108BB" w:rsidRDefault="005108BB" w:rsidP="007115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5108BB">
        <w:rPr>
          <w:rFonts w:ascii="Segoe UI" w:eastAsia="Times New Roman" w:hAnsi="Segoe UI" w:cs="Segoe UI"/>
          <w:bCs/>
          <w:lang w:eastAsia="pl-PL"/>
        </w:rPr>
        <w:t>Dekarbonizacja przemysłu</w:t>
      </w:r>
    </w:p>
    <w:p w14:paraId="3496466C" w14:textId="77777777" w:rsidR="005108BB" w:rsidRPr="005108BB" w:rsidRDefault="005108BB" w:rsidP="007115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5108BB">
        <w:rPr>
          <w:rFonts w:ascii="Segoe UI" w:eastAsia="Times New Roman" w:hAnsi="Segoe UI" w:cs="Segoe UI"/>
          <w:bCs/>
          <w:lang w:eastAsia="pl-PL"/>
        </w:rPr>
        <w:t>Dostępność surowców i bezpieczeństwo surowcowe</w:t>
      </w:r>
    </w:p>
    <w:p w14:paraId="04187FFE" w14:textId="77777777" w:rsidR="005108BB" w:rsidRPr="005108BB" w:rsidRDefault="005108BB" w:rsidP="007115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5108BB">
        <w:rPr>
          <w:rFonts w:ascii="Segoe UI" w:eastAsia="Times New Roman" w:hAnsi="Segoe UI" w:cs="Segoe UI"/>
          <w:bCs/>
          <w:lang w:eastAsia="pl-PL"/>
        </w:rPr>
        <w:t>Gospodarka o obiegu zamkniętym i recykling</w:t>
      </w:r>
    </w:p>
    <w:p w14:paraId="3AF2F62F" w14:textId="77777777" w:rsidR="005108BB" w:rsidRPr="005108BB" w:rsidRDefault="005108BB" w:rsidP="007115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5108BB">
        <w:rPr>
          <w:rFonts w:ascii="Segoe UI" w:eastAsia="Times New Roman" w:hAnsi="Segoe UI" w:cs="Segoe UI"/>
          <w:bCs/>
          <w:lang w:eastAsia="pl-PL"/>
        </w:rPr>
        <w:t>Ochrona i zarządzanie zasobami wodnymi</w:t>
      </w:r>
    </w:p>
    <w:p w14:paraId="15DB4AC9" w14:textId="77777777" w:rsidR="005108BB" w:rsidRPr="005108BB" w:rsidRDefault="005108BB" w:rsidP="007115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5108BB">
        <w:rPr>
          <w:rFonts w:ascii="Segoe UI" w:eastAsia="Times New Roman" w:hAnsi="Segoe UI" w:cs="Segoe UI"/>
          <w:bCs/>
          <w:lang w:eastAsia="pl-PL"/>
        </w:rPr>
        <w:t>Tania i dostępna zielona energia</w:t>
      </w:r>
    </w:p>
    <w:p w14:paraId="18D0AF1A" w14:textId="77777777" w:rsidR="005108BB" w:rsidRPr="005108BB" w:rsidRDefault="005108BB" w:rsidP="007115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5108BB">
        <w:rPr>
          <w:rFonts w:ascii="Segoe UI" w:eastAsia="Times New Roman" w:hAnsi="Segoe UI" w:cs="Segoe UI"/>
          <w:bCs/>
          <w:lang w:eastAsia="pl-PL"/>
        </w:rPr>
        <w:t>Monitorowanie i redukcja zanieczyszczeń</w:t>
      </w:r>
    </w:p>
    <w:p w14:paraId="18DA471F" w14:textId="77777777" w:rsidR="005108BB" w:rsidRPr="005108BB" w:rsidRDefault="005108BB" w:rsidP="007115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proofErr w:type="spellStart"/>
      <w:r w:rsidRPr="005108BB">
        <w:rPr>
          <w:rFonts w:ascii="Segoe UI" w:eastAsia="Times New Roman" w:hAnsi="Segoe UI" w:cs="Segoe UI"/>
          <w:bCs/>
          <w:lang w:eastAsia="pl-PL"/>
        </w:rPr>
        <w:t>Ekoprojektowanie</w:t>
      </w:r>
      <w:proofErr w:type="spellEnd"/>
    </w:p>
    <w:p w14:paraId="08E73F77" w14:textId="77777777" w:rsidR="005108BB" w:rsidRPr="005108BB" w:rsidRDefault="005108BB" w:rsidP="007115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5108BB">
        <w:rPr>
          <w:rFonts w:ascii="Segoe UI" w:eastAsia="Times New Roman" w:hAnsi="Segoe UI" w:cs="Segoe UI"/>
          <w:bCs/>
          <w:lang w:eastAsia="pl-PL"/>
        </w:rPr>
        <w:t>Ochrona bioróżnorodności</w:t>
      </w:r>
    </w:p>
    <w:p w14:paraId="2A7A6B7C" w14:textId="3E4886BA" w:rsidR="005108BB" w:rsidRPr="005108BB" w:rsidRDefault="005108BB" w:rsidP="00711516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5108BB">
        <w:rPr>
          <w:rFonts w:ascii="Segoe UI" w:eastAsia="Times New Roman" w:hAnsi="Segoe UI" w:cs="Segoe UI"/>
          <w:lang w:eastAsia="pl-PL"/>
        </w:rPr>
        <w:t xml:space="preserve">Każdy blok programowy oparty będzie na </w:t>
      </w:r>
      <w:r w:rsidRPr="005108BB">
        <w:rPr>
          <w:rFonts w:ascii="Segoe UI" w:eastAsia="Times New Roman" w:hAnsi="Segoe UI" w:cs="Segoe UI"/>
          <w:b/>
          <w:bCs/>
          <w:lang w:eastAsia="pl-PL"/>
        </w:rPr>
        <w:t>ko</w:t>
      </w:r>
      <w:r w:rsidR="00EC5FBD">
        <w:rPr>
          <w:rFonts w:ascii="Segoe UI" w:eastAsia="Times New Roman" w:hAnsi="Segoe UI" w:cs="Segoe UI"/>
          <w:b/>
          <w:bCs/>
          <w:lang w:eastAsia="pl-PL"/>
        </w:rPr>
        <w:t>mpleksowym podejściu: problem</w:t>
      </w:r>
      <w:r w:rsidR="00B12B95">
        <w:rPr>
          <w:rFonts w:ascii="Segoe UI" w:eastAsia="Times New Roman" w:hAnsi="Segoe UI" w:cs="Segoe UI"/>
          <w:b/>
          <w:bCs/>
          <w:lang w:eastAsia="pl-PL"/>
        </w:rPr>
        <w:t xml:space="preserve"> – </w:t>
      </w:r>
      <w:r w:rsidRPr="005108BB">
        <w:rPr>
          <w:rFonts w:ascii="Segoe UI" w:eastAsia="Times New Roman" w:hAnsi="Segoe UI" w:cs="Segoe UI"/>
          <w:b/>
          <w:bCs/>
          <w:lang w:eastAsia="pl-PL"/>
        </w:rPr>
        <w:t>rozwiązanie/</w:t>
      </w:r>
      <w:r w:rsidR="00EC5FBD">
        <w:rPr>
          <w:rFonts w:ascii="Segoe UI" w:eastAsia="Times New Roman" w:hAnsi="Segoe UI" w:cs="Segoe UI"/>
          <w:b/>
          <w:bCs/>
          <w:lang w:eastAsia="pl-PL"/>
        </w:rPr>
        <w:t xml:space="preserve"> technologia</w:t>
      </w:r>
      <w:r w:rsidR="00B12B95">
        <w:rPr>
          <w:rFonts w:ascii="Segoe UI" w:eastAsia="Times New Roman" w:hAnsi="Segoe UI" w:cs="Segoe UI"/>
          <w:b/>
          <w:bCs/>
          <w:lang w:eastAsia="pl-PL"/>
        </w:rPr>
        <w:t xml:space="preserve"> – </w:t>
      </w:r>
      <w:r w:rsidRPr="005108BB">
        <w:rPr>
          <w:rFonts w:ascii="Segoe UI" w:eastAsia="Times New Roman" w:hAnsi="Segoe UI" w:cs="Segoe UI"/>
          <w:b/>
          <w:bCs/>
          <w:lang w:eastAsia="pl-PL"/>
        </w:rPr>
        <w:t>finansowanie</w:t>
      </w:r>
      <w:r w:rsidRPr="005108BB">
        <w:rPr>
          <w:rFonts w:ascii="Segoe UI" w:eastAsia="Times New Roman" w:hAnsi="Segoe UI" w:cs="Segoe UI"/>
          <w:lang w:eastAsia="pl-PL"/>
        </w:rPr>
        <w:t xml:space="preserve">, co pokazuje, że GREENPACT nie tylko diagnozuje wyzwania, ale przede wszystkim </w:t>
      </w:r>
      <w:r w:rsidRPr="005108BB">
        <w:rPr>
          <w:rFonts w:ascii="Segoe UI" w:eastAsia="Times New Roman" w:hAnsi="Segoe UI" w:cs="Segoe UI"/>
          <w:b/>
          <w:bCs/>
          <w:lang w:eastAsia="pl-PL"/>
        </w:rPr>
        <w:t>szuka narzędzi i modeli współpracy</w:t>
      </w:r>
      <w:r w:rsidRPr="005108BB">
        <w:rPr>
          <w:rFonts w:ascii="Segoe UI" w:eastAsia="Times New Roman" w:hAnsi="Segoe UI" w:cs="Segoe UI"/>
          <w:lang w:eastAsia="pl-PL"/>
        </w:rPr>
        <w:t xml:space="preserve"> umożliwiających realną zmianę.</w:t>
      </w:r>
    </w:p>
    <w:p w14:paraId="357A30D1" w14:textId="77777777" w:rsidR="005108BB" w:rsidRPr="005108BB" w:rsidRDefault="005108BB" w:rsidP="00711516">
      <w:pPr>
        <w:spacing w:before="100" w:beforeAutospacing="1"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lang w:eastAsia="pl-PL"/>
        </w:rPr>
      </w:pPr>
      <w:r w:rsidRPr="005108BB">
        <w:rPr>
          <w:rFonts w:ascii="Segoe UI" w:eastAsia="Times New Roman" w:hAnsi="Segoe UI" w:cs="Segoe UI"/>
          <w:b/>
          <w:bCs/>
          <w:lang w:eastAsia="pl-PL"/>
        </w:rPr>
        <w:t>Międzynarodowy wymiar GREENPACT</w:t>
      </w:r>
    </w:p>
    <w:p w14:paraId="2BAF8151" w14:textId="77777777" w:rsidR="00F261EB" w:rsidRPr="00BC436B" w:rsidRDefault="00BC436B" w:rsidP="00711516">
      <w:pPr>
        <w:spacing w:before="100" w:beforeAutospacing="1"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lang w:eastAsia="pl-PL"/>
        </w:rPr>
      </w:pPr>
      <w:r w:rsidRPr="00BC436B">
        <w:rPr>
          <w:rFonts w:ascii="Segoe UI" w:hAnsi="Segoe UI" w:cs="Segoe UI"/>
        </w:rPr>
        <w:t>Kongres GREENPACT od początku pełni funkcję międzynarodowej platformy współpracy, łącząc środowiska biznesowe, naukowe i społeczne. Organizatorzy podkreślają, że wymiana doświadczeń i współdziałanie są kluczowe do tworzenia gospodarki odpornej, innowacyjnej i przyjaznej środowisku. Druga edycja wydarzenia kontynuu</w:t>
      </w:r>
      <w:r>
        <w:rPr>
          <w:rFonts w:ascii="Segoe UI" w:hAnsi="Segoe UI" w:cs="Segoe UI"/>
        </w:rPr>
        <w:t>je ten międzynarodowy charakter. W</w:t>
      </w:r>
      <w:r w:rsidRPr="00BC436B">
        <w:rPr>
          <w:rFonts w:ascii="Segoe UI" w:hAnsi="Segoe UI" w:cs="Segoe UI"/>
        </w:rPr>
        <w:t xml:space="preserve"> Poznaniu </w:t>
      </w:r>
      <w:r w:rsidRPr="00BC436B">
        <w:rPr>
          <w:rFonts w:ascii="Segoe UI" w:hAnsi="Segoe UI" w:cs="Segoe UI"/>
        </w:rPr>
        <w:lastRenderedPageBreak/>
        <w:t xml:space="preserve">spotkają się przedstawiciele organizacji i instytucji z całej Europy, w tym m.in. </w:t>
      </w:r>
      <w:proofErr w:type="spellStart"/>
      <w:r w:rsidRPr="00BC436B">
        <w:rPr>
          <w:rFonts w:ascii="Segoe UI" w:hAnsi="Segoe UI" w:cs="Segoe UI"/>
        </w:rPr>
        <w:t>Danish</w:t>
      </w:r>
      <w:proofErr w:type="spellEnd"/>
      <w:r w:rsidRPr="00BC436B">
        <w:rPr>
          <w:rFonts w:ascii="Segoe UI" w:hAnsi="Segoe UI" w:cs="Segoe UI"/>
        </w:rPr>
        <w:t xml:space="preserve"> </w:t>
      </w:r>
      <w:proofErr w:type="spellStart"/>
      <w:r w:rsidRPr="00BC436B">
        <w:rPr>
          <w:rFonts w:ascii="Segoe UI" w:hAnsi="Segoe UI" w:cs="Segoe UI"/>
        </w:rPr>
        <w:t>Chamber</w:t>
      </w:r>
      <w:proofErr w:type="spellEnd"/>
      <w:r w:rsidRPr="00BC436B">
        <w:rPr>
          <w:rFonts w:ascii="Segoe UI" w:hAnsi="Segoe UI" w:cs="Segoe UI"/>
        </w:rPr>
        <w:t xml:space="preserve"> of Commerce, </w:t>
      </w:r>
      <w:proofErr w:type="spellStart"/>
      <w:r w:rsidRPr="00BC436B">
        <w:rPr>
          <w:rFonts w:ascii="Segoe UI" w:hAnsi="Segoe UI" w:cs="Segoe UI"/>
        </w:rPr>
        <w:t>Eurochambres</w:t>
      </w:r>
      <w:proofErr w:type="spellEnd"/>
      <w:r w:rsidRPr="00BC436B">
        <w:rPr>
          <w:rFonts w:ascii="Segoe UI" w:hAnsi="Segoe UI" w:cs="Segoe UI"/>
        </w:rPr>
        <w:t xml:space="preserve">, </w:t>
      </w:r>
      <w:proofErr w:type="spellStart"/>
      <w:r w:rsidRPr="00BC436B">
        <w:rPr>
          <w:rFonts w:ascii="Segoe UI" w:hAnsi="Segoe UI" w:cs="Segoe UI"/>
        </w:rPr>
        <w:t>European</w:t>
      </w:r>
      <w:proofErr w:type="spellEnd"/>
      <w:r w:rsidRPr="00BC436B">
        <w:rPr>
          <w:rFonts w:ascii="Segoe UI" w:hAnsi="Segoe UI" w:cs="Segoe UI"/>
        </w:rPr>
        <w:t xml:space="preserve"> </w:t>
      </w:r>
      <w:proofErr w:type="spellStart"/>
      <w:r w:rsidRPr="00BC436B">
        <w:rPr>
          <w:rFonts w:ascii="Segoe UI" w:hAnsi="Segoe UI" w:cs="Segoe UI"/>
        </w:rPr>
        <w:t>Greens</w:t>
      </w:r>
      <w:proofErr w:type="spellEnd"/>
      <w:r w:rsidRPr="00BC436B">
        <w:rPr>
          <w:rFonts w:ascii="Segoe UI" w:hAnsi="Segoe UI" w:cs="Segoe UI"/>
        </w:rPr>
        <w:t xml:space="preserve">, </w:t>
      </w:r>
      <w:proofErr w:type="spellStart"/>
      <w:r w:rsidRPr="00BC436B">
        <w:rPr>
          <w:rFonts w:ascii="Segoe UI" w:hAnsi="Segoe UI" w:cs="Segoe UI"/>
        </w:rPr>
        <w:t>HyMR</w:t>
      </w:r>
      <w:proofErr w:type="spellEnd"/>
      <w:r w:rsidRPr="00BC436B">
        <w:rPr>
          <w:rFonts w:ascii="Segoe UI" w:hAnsi="Segoe UI" w:cs="Segoe UI"/>
        </w:rPr>
        <w:t xml:space="preserve"> </w:t>
      </w:r>
      <w:proofErr w:type="spellStart"/>
      <w:r w:rsidRPr="00BC436B">
        <w:rPr>
          <w:rFonts w:ascii="Segoe UI" w:hAnsi="Segoe UI" w:cs="Segoe UI"/>
        </w:rPr>
        <w:t>Hydrogen</w:t>
      </w:r>
      <w:proofErr w:type="spellEnd"/>
      <w:r w:rsidRPr="00BC436B">
        <w:rPr>
          <w:rFonts w:ascii="Segoe UI" w:hAnsi="Segoe UI" w:cs="Segoe UI"/>
        </w:rPr>
        <w:t xml:space="preserve"> Metropole Ruhr, </w:t>
      </w:r>
      <w:proofErr w:type="spellStart"/>
      <w:r w:rsidRPr="00BC436B">
        <w:rPr>
          <w:rFonts w:ascii="Segoe UI" w:hAnsi="Segoe UI" w:cs="Segoe UI"/>
        </w:rPr>
        <w:t>Reloop</w:t>
      </w:r>
      <w:proofErr w:type="spellEnd"/>
      <w:r w:rsidRPr="00BC436B">
        <w:rPr>
          <w:rFonts w:ascii="Segoe UI" w:hAnsi="Segoe UI" w:cs="Segoe UI"/>
        </w:rPr>
        <w:t xml:space="preserve"> oraz eksperci z Niemiec, Francji, Danii i Włoch.</w:t>
      </w:r>
    </w:p>
    <w:p w14:paraId="44D98A5C" w14:textId="77777777" w:rsidR="00EC5FBD" w:rsidRDefault="00EC5FBD" w:rsidP="00711516">
      <w:pPr>
        <w:spacing w:before="100" w:beforeAutospacing="1"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lang w:eastAsia="pl-PL"/>
        </w:rPr>
      </w:pPr>
    </w:p>
    <w:p w14:paraId="689DCED9" w14:textId="77777777" w:rsidR="005108BB" w:rsidRPr="005108BB" w:rsidRDefault="005108BB" w:rsidP="00711516">
      <w:pPr>
        <w:spacing w:before="100" w:beforeAutospacing="1"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lang w:eastAsia="pl-PL"/>
        </w:rPr>
      </w:pPr>
      <w:r w:rsidRPr="005108BB">
        <w:rPr>
          <w:rFonts w:ascii="Segoe UI" w:eastAsia="Times New Roman" w:hAnsi="Segoe UI" w:cs="Segoe UI"/>
          <w:b/>
          <w:bCs/>
          <w:lang w:eastAsia="pl-PL"/>
        </w:rPr>
        <w:t>Sukces pierwszej edycji</w:t>
      </w:r>
    </w:p>
    <w:p w14:paraId="09155C76" w14:textId="77777777" w:rsidR="005108BB" w:rsidRPr="005108BB" w:rsidRDefault="005108BB" w:rsidP="00711516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5108BB">
        <w:rPr>
          <w:rFonts w:ascii="Segoe UI" w:eastAsia="Times New Roman" w:hAnsi="Segoe UI" w:cs="Segoe UI"/>
          <w:lang w:eastAsia="pl-PL"/>
        </w:rPr>
        <w:t xml:space="preserve">Pierwsza edycja Kongresu GREENPACT w 2024 roku zgromadziła </w:t>
      </w:r>
      <w:r w:rsidRPr="005108BB">
        <w:rPr>
          <w:rFonts w:ascii="Segoe UI" w:eastAsia="Times New Roman" w:hAnsi="Segoe UI" w:cs="Segoe UI"/>
          <w:b/>
          <w:bCs/>
          <w:lang w:eastAsia="pl-PL"/>
        </w:rPr>
        <w:t>ponad 1000 uczestników</w:t>
      </w:r>
      <w:r w:rsidRPr="005108BB">
        <w:rPr>
          <w:rFonts w:ascii="Segoe UI" w:eastAsia="Times New Roman" w:hAnsi="Segoe UI" w:cs="Segoe UI"/>
          <w:lang w:eastAsia="pl-PL"/>
        </w:rPr>
        <w:t xml:space="preserve"> i </w:t>
      </w:r>
      <w:r w:rsidRPr="005108BB">
        <w:rPr>
          <w:rFonts w:ascii="Segoe UI" w:eastAsia="Times New Roman" w:hAnsi="Segoe UI" w:cs="Segoe UI"/>
          <w:b/>
          <w:bCs/>
          <w:lang w:eastAsia="pl-PL"/>
        </w:rPr>
        <w:t>200 ekspertów</w:t>
      </w:r>
      <w:r w:rsidRPr="005108BB">
        <w:rPr>
          <w:rFonts w:ascii="Segoe UI" w:eastAsia="Times New Roman" w:hAnsi="Segoe UI" w:cs="Segoe UI"/>
          <w:lang w:eastAsia="pl-PL"/>
        </w:rPr>
        <w:t xml:space="preserve">. Wydarzenie uzyskało </w:t>
      </w:r>
      <w:r w:rsidRPr="005108BB">
        <w:rPr>
          <w:rFonts w:ascii="Segoe UI" w:eastAsia="Times New Roman" w:hAnsi="Segoe UI" w:cs="Segoe UI"/>
          <w:b/>
          <w:bCs/>
          <w:lang w:eastAsia="pl-PL"/>
        </w:rPr>
        <w:t>patronat Rzecznika Praw Obywatelskich</w:t>
      </w:r>
      <w:r w:rsidRPr="005108BB">
        <w:rPr>
          <w:rFonts w:ascii="Segoe UI" w:eastAsia="Times New Roman" w:hAnsi="Segoe UI" w:cs="Segoe UI"/>
          <w:lang w:eastAsia="pl-PL"/>
        </w:rPr>
        <w:t xml:space="preserve"> i </w:t>
      </w:r>
      <w:r w:rsidRPr="005108BB">
        <w:rPr>
          <w:rFonts w:ascii="Segoe UI" w:eastAsia="Times New Roman" w:hAnsi="Segoe UI" w:cs="Segoe UI"/>
          <w:b/>
          <w:bCs/>
          <w:lang w:eastAsia="pl-PL"/>
        </w:rPr>
        <w:t>Ministerstwa Rozwoju i Technologii</w:t>
      </w:r>
      <w:r w:rsidRPr="005108BB">
        <w:rPr>
          <w:rFonts w:ascii="Segoe UI" w:eastAsia="Times New Roman" w:hAnsi="Segoe UI" w:cs="Segoe UI"/>
          <w:lang w:eastAsia="pl-PL"/>
        </w:rPr>
        <w:t xml:space="preserve">, a jego innowacyjna formuła została wyróżniona nagrodą </w:t>
      </w:r>
      <w:r w:rsidRPr="005108BB">
        <w:rPr>
          <w:rFonts w:ascii="Segoe UI" w:eastAsia="Times New Roman" w:hAnsi="Segoe UI" w:cs="Segoe UI"/>
          <w:b/>
          <w:bCs/>
          <w:lang w:eastAsia="pl-PL"/>
        </w:rPr>
        <w:t xml:space="preserve">Best </w:t>
      </w:r>
      <w:proofErr w:type="spellStart"/>
      <w:r w:rsidRPr="005108BB">
        <w:rPr>
          <w:rFonts w:ascii="Segoe UI" w:eastAsia="Times New Roman" w:hAnsi="Segoe UI" w:cs="Segoe UI"/>
          <w:b/>
          <w:bCs/>
          <w:lang w:eastAsia="pl-PL"/>
        </w:rPr>
        <w:t>Exhibition</w:t>
      </w:r>
      <w:proofErr w:type="spellEnd"/>
      <w:r w:rsidRPr="005108BB">
        <w:rPr>
          <w:rFonts w:ascii="Segoe UI" w:eastAsia="Times New Roman" w:hAnsi="Segoe UI" w:cs="Segoe UI"/>
          <w:b/>
          <w:bCs/>
          <w:lang w:eastAsia="pl-PL"/>
        </w:rPr>
        <w:t xml:space="preserve"> </w:t>
      </w:r>
      <w:proofErr w:type="spellStart"/>
      <w:r w:rsidRPr="005108BB">
        <w:rPr>
          <w:rFonts w:ascii="Segoe UI" w:eastAsia="Times New Roman" w:hAnsi="Segoe UI" w:cs="Segoe UI"/>
          <w:b/>
          <w:bCs/>
          <w:lang w:eastAsia="pl-PL"/>
        </w:rPr>
        <w:t>Launch</w:t>
      </w:r>
      <w:proofErr w:type="spellEnd"/>
      <w:r w:rsidRPr="005108BB">
        <w:rPr>
          <w:rFonts w:ascii="Segoe UI" w:eastAsia="Times New Roman" w:hAnsi="Segoe UI" w:cs="Segoe UI"/>
          <w:b/>
          <w:bCs/>
          <w:lang w:eastAsia="pl-PL"/>
        </w:rPr>
        <w:t xml:space="preserve"> </w:t>
      </w:r>
      <w:proofErr w:type="spellStart"/>
      <w:r w:rsidRPr="005108BB">
        <w:rPr>
          <w:rFonts w:ascii="Segoe UI" w:eastAsia="Times New Roman" w:hAnsi="Segoe UI" w:cs="Segoe UI"/>
          <w:b/>
          <w:bCs/>
          <w:lang w:eastAsia="pl-PL"/>
        </w:rPr>
        <w:t>Award</w:t>
      </w:r>
      <w:proofErr w:type="spellEnd"/>
      <w:r w:rsidRPr="005108BB">
        <w:rPr>
          <w:rFonts w:ascii="Segoe UI" w:eastAsia="Times New Roman" w:hAnsi="Segoe UI" w:cs="Segoe UI"/>
          <w:b/>
          <w:bCs/>
          <w:lang w:eastAsia="pl-PL"/>
        </w:rPr>
        <w:t xml:space="preserve"> 2024</w:t>
      </w:r>
      <w:r w:rsidRPr="005108BB">
        <w:rPr>
          <w:rFonts w:ascii="Segoe UI" w:eastAsia="Times New Roman" w:hAnsi="Segoe UI" w:cs="Segoe UI"/>
          <w:lang w:eastAsia="pl-PL"/>
        </w:rPr>
        <w:t xml:space="preserve"> przyznawaną przez </w:t>
      </w:r>
      <w:proofErr w:type="spellStart"/>
      <w:r w:rsidRPr="005108BB">
        <w:rPr>
          <w:rFonts w:ascii="Segoe UI" w:eastAsia="Times New Roman" w:hAnsi="Segoe UI" w:cs="Segoe UI"/>
          <w:b/>
          <w:bCs/>
          <w:lang w:eastAsia="pl-PL"/>
        </w:rPr>
        <w:t>European</w:t>
      </w:r>
      <w:proofErr w:type="spellEnd"/>
      <w:r w:rsidRPr="005108BB">
        <w:rPr>
          <w:rFonts w:ascii="Segoe UI" w:eastAsia="Times New Roman" w:hAnsi="Segoe UI" w:cs="Segoe UI"/>
          <w:b/>
          <w:bCs/>
          <w:lang w:eastAsia="pl-PL"/>
        </w:rPr>
        <w:t xml:space="preserve"> Major </w:t>
      </w:r>
      <w:proofErr w:type="spellStart"/>
      <w:r w:rsidRPr="005108BB">
        <w:rPr>
          <w:rFonts w:ascii="Segoe UI" w:eastAsia="Times New Roman" w:hAnsi="Segoe UI" w:cs="Segoe UI"/>
          <w:b/>
          <w:bCs/>
          <w:lang w:eastAsia="pl-PL"/>
        </w:rPr>
        <w:t>Exhibition</w:t>
      </w:r>
      <w:proofErr w:type="spellEnd"/>
      <w:r w:rsidRPr="005108BB">
        <w:rPr>
          <w:rFonts w:ascii="Segoe UI" w:eastAsia="Times New Roman" w:hAnsi="Segoe UI" w:cs="Segoe UI"/>
          <w:b/>
          <w:bCs/>
          <w:lang w:eastAsia="pl-PL"/>
        </w:rPr>
        <w:t xml:space="preserve"> </w:t>
      </w:r>
      <w:proofErr w:type="spellStart"/>
      <w:r w:rsidRPr="005108BB">
        <w:rPr>
          <w:rFonts w:ascii="Segoe UI" w:eastAsia="Times New Roman" w:hAnsi="Segoe UI" w:cs="Segoe UI"/>
          <w:b/>
          <w:bCs/>
          <w:lang w:eastAsia="pl-PL"/>
        </w:rPr>
        <w:t>Centres</w:t>
      </w:r>
      <w:proofErr w:type="spellEnd"/>
      <w:r w:rsidRPr="005108BB">
        <w:rPr>
          <w:rFonts w:ascii="Segoe UI" w:eastAsia="Times New Roman" w:hAnsi="Segoe UI" w:cs="Segoe UI"/>
          <w:b/>
          <w:bCs/>
          <w:lang w:eastAsia="pl-PL"/>
        </w:rPr>
        <w:t xml:space="preserve"> </w:t>
      </w:r>
      <w:proofErr w:type="spellStart"/>
      <w:r w:rsidRPr="005108BB">
        <w:rPr>
          <w:rFonts w:ascii="Segoe UI" w:eastAsia="Times New Roman" w:hAnsi="Segoe UI" w:cs="Segoe UI"/>
          <w:b/>
          <w:bCs/>
          <w:lang w:eastAsia="pl-PL"/>
        </w:rPr>
        <w:t>Association</w:t>
      </w:r>
      <w:proofErr w:type="spellEnd"/>
      <w:r w:rsidRPr="005108BB">
        <w:rPr>
          <w:rFonts w:ascii="Segoe UI" w:eastAsia="Times New Roman" w:hAnsi="Segoe UI" w:cs="Segoe UI"/>
          <w:b/>
          <w:bCs/>
          <w:lang w:eastAsia="pl-PL"/>
        </w:rPr>
        <w:t xml:space="preserve"> (EMECA)</w:t>
      </w:r>
      <w:r w:rsidRPr="005108BB">
        <w:rPr>
          <w:rFonts w:ascii="Segoe UI" w:eastAsia="Times New Roman" w:hAnsi="Segoe UI" w:cs="Segoe UI"/>
          <w:lang w:eastAsia="pl-PL"/>
        </w:rPr>
        <w:t>.</w:t>
      </w:r>
    </w:p>
    <w:p w14:paraId="1388D77D" w14:textId="77777777" w:rsidR="005108BB" w:rsidRPr="00F261EB" w:rsidRDefault="005108BB" w:rsidP="00711516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5108BB">
        <w:rPr>
          <w:rFonts w:ascii="Segoe UI" w:eastAsia="Times New Roman" w:hAnsi="Segoe UI" w:cs="Segoe UI"/>
          <w:lang w:eastAsia="pl-PL"/>
        </w:rPr>
        <w:t xml:space="preserve">Organizatorami wydarzenia są </w:t>
      </w:r>
      <w:r w:rsidRPr="005108BB">
        <w:rPr>
          <w:rFonts w:ascii="Segoe UI" w:eastAsia="Times New Roman" w:hAnsi="Segoe UI" w:cs="Segoe UI"/>
          <w:b/>
          <w:bCs/>
          <w:lang w:eastAsia="pl-PL"/>
        </w:rPr>
        <w:t>Grupa MTP</w:t>
      </w:r>
      <w:r w:rsidRPr="005108BB">
        <w:rPr>
          <w:rFonts w:ascii="Segoe UI" w:eastAsia="Times New Roman" w:hAnsi="Segoe UI" w:cs="Segoe UI"/>
          <w:lang w:eastAsia="pl-PL"/>
        </w:rPr>
        <w:t xml:space="preserve"> i </w:t>
      </w:r>
      <w:r w:rsidRPr="005108BB">
        <w:rPr>
          <w:rFonts w:ascii="Segoe UI" w:eastAsia="Times New Roman" w:hAnsi="Segoe UI" w:cs="Segoe UI"/>
          <w:b/>
          <w:bCs/>
          <w:lang w:eastAsia="pl-PL"/>
        </w:rPr>
        <w:t>Krajowa Izba Gospodarcza (KIG)</w:t>
      </w:r>
      <w:r w:rsidRPr="005108BB">
        <w:rPr>
          <w:rFonts w:ascii="Segoe UI" w:eastAsia="Times New Roman" w:hAnsi="Segoe UI" w:cs="Segoe UI"/>
          <w:lang w:eastAsia="pl-PL"/>
        </w:rPr>
        <w:t>.</w:t>
      </w:r>
    </w:p>
    <w:p w14:paraId="03BF87DE" w14:textId="77777777" w:rsidR="00F261EB" w:rsidRPr="00F261EB" w:rsidRDefault="00F261EB" w:rsidP="00F261EB">
      <w:pPr>
        <w:spacing w:before="280" w:after="280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F261EB">
        <w:rPr>
          <w:rFonts w:ascii="Segoe UI" w:eastAsia="Times New Roman" w:hAnsi="Segoe UI" w:cs="Segoe UI"/>
          <w:b/>
          <w:bCs/>
          <w:color w:val="000000"/>
          <w:lang w:eastAsia="pl-PL"/>
        </w:rPr>
        <w:t>Informacje praktyczne</w:t>
      </w:r>
    </w:p>
    <w:p w14:paraId="65CBFEA0" w14:textId="77777777" w:rsidR="00F261EB" w:rsidRPr="00F261EB" w:rsidRDefault="00F261EB" w:rsidP="00F261EB">
      <w:pPr>
        <w:spacing w:before="280" w:after="280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F261EB">
        <w:rPr>
          <w:rFonts w:ascii="Segoe UI" w:eastAsia="Times New Roman" w:hAnsi="Segoe UI" w:cs="Segoe UI"/>
          <w:color w:val="000000"/>
          <w:lang w:eastAsia="pl-PL"/>
        </w:rPr>
        <w:t xml:space="preserve">Kongres GREENPACT odbędzie się w dniach 24–25 listopada 2025 roku w Poznań </w:t>
      </w:r>
      <w:proofErr w:type="spellStart"/>
      <w:r w:rsidRPr="00F261EB">
        <w:rPr>
          <w:rFonts w:ascii="Segoe UI" w:eastAsia="Times New Roman" w:hAnsi="Segoe UI" w:cs="Segoe UI"/>
          <w:color w:val="000000"/>
          <w:lang w:eastAsia="pl-PL"/>
        </w:rPr>
        <w:t>Congress</w:t>
      </w:r>
      <w:proofErr w:type="spellEnd"/>
      <w:r w:rsidRPr="00F261EB">
        <w:rPr>
          <w:rFonts w:ascii="Segoe UI" w:eastAsia="Times New Roman" w:hAnsi="Segoe UI" w:cs="Segoe UI"/>
          <w:color w:val="000000"/>
          <w:lang w:eastAsia="pl-PL"/>
        </w:rPr>
        <w:t xml:space="preserve"> Center. Szczegółowy program wydarzenia oraz formularz rejestracyjny dos</w:t>
      </w:r>
      <w:r w:rsidR="00BC436B">
        <w:rPr>
          <w:rFonts w:ascii="Segoe UI" w:eastAsia="Times New Roman" w:hAnsi="Segoe UI" w:cs="Segoe UI"/>
          <w:color w:val="000000"/>
          <w:lang w:eastAsia="pl-PL"/>
        </w:rPr>
        <w:t>tępne są na stronie wydarz</w:t>
      </w:r>
      <w:r w:rsidR="00EC5FBD">
        <w:rPr>
          <w:rFonts w:ascii="Segoe UI" w:eastAsia="Times New Roman" w:hAnsi="Segoe UI" w:cs="Segoe UI"/>
          <w:color w:val="000000"/>
          <w:lang w:eastAsia="pl-PL"/>
        </w:rPr>
        <w:t>e</w:t>
      </w:r>
      <w:r w:rsidR="00BC436B">
        <w:rPr>
          <w:rFonts w:ascii="Segoe UI" w:eastAsia="Times New Roman" w:hAnsi="Segoe UI" w:cs="Segoe UI"/>
          <w:color w:val="000000"/>
          <w:lang w:eastAsia="pl-PL"/>
        </w:rPr>
        <w:t>nia.</w:t>
      </w:r>
      <w:r w:rsidRPr="00F261EB">
        <w:rPr>
          <w:rFonts w:ascii="Segoe UI" w:eastAsia="Times New Roman" w:hAnsi="Segoe UI" w:cs="Segoe UI"/>
          <w:color w:val="000000"/>
          <w:lang w:eastAsia="pl-PL"/>
        </w:rPr>
        <w:t>.</w:t>
      </w:r>
    </w:p>
    <w:p w14:paraId="5DF43C0E" w14:textId="77777777" w:rsidR="00F261EB" w:rsidRPr="00F261EB" w:rsidRDefault="00F261EB" w:rsidP="00F261EB">
      <w:pPr>
        <w:spacing w:before="280" w:after="280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F261EB">
        <w:rPr>
          <w:rFonts w:ascii="Segoe UI" w:eastAsia="Times New Roman" w:hAnsi="Segoe UI" w:cs="Segoe UI"/>
          <w:color w:val="000000"/>
          <w:lang w:eastAsia="pl-PL"/>
        </w:rPr>
        <w:t xml:space="preserve">Więcej informacji oraz rejestracja: </w:t>
      </w:r>
      <w:hyperlink r:id="rId10" w:history="1">
        <w:r w:rsidRPr="00F261EB">
          <w:rPr>
            <w:rFonts w:ascii="Segoe UI" w:eastAsia="Times New Roman" w:hAnsi="Segoe UI" w:cs="Segoe UI"/>
            <w:color w:val="0000FF"/>
            <w:u w:val="single"/>
            <w:lang w:eastAsia="pl-PL"/>
          </w:rPr>
          <w:t>www.greenpact.pl</w:t>
        </w:r>
      </w:hyperlink>
    </w:p>
    <w:p w14:paraId="7DB0CF8E" w14:textId="77777777" w:rsidR="00F261EB" w:rsidRPr="005108BB" w:rsidRDefault="00F261EB" w:rsidP="00711516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</w:p>
    <w:sectPr w:rsidR="00F261EB" w:rsidRPr="005108BB" w:rsidSect="003E1A0D">
      <w:headerReference w:type="default" r:id="rId11"/>
      <w:footerReference w:type="default" r:id="rId12"/>
      <w:pgSz w:w="11906" w:h="16838"/>
      <w:pgMar w:top="1440" w:right="1080" w:bottom="1440" w:left="1080" w:header="454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32B6B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D22BCD" w16cex:dateUtc="2025-11-13T13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2B6B74" w16cid:durableId="16D22BC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418DB1" w14:textId="77777777" w:rsidR="00317D39" w:rsidRDefault="00317D39" w:rsidP="00190DE6">
      <w:pPr>
        <w:spacing w:after="0" w:line="240" w:lineRule="auto"/>
      </w:pPr>
      <w:r>
        <w:separator/>
      </w:r>
    </w:p>
  </w:endnote>
  <w:endnote w:type="continuationSeparator" w:id="0">
    <w:p w14:paraId="0F7EEACB" w14:textId="77777777" w:rsidR="00317D39" w:rsidRDefault="00317D39" w:rsidP="00190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0DF8F" w14:textId="77777777" w:rsidR="00C20D20" w:rsidRDefault="00F6447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83F9CE" wp14:editId="1F1332FF">
          <wp:simplePos x="0" y="0"/>
          <wp:positionH relativeFrom="page">
            <wp:align>center</wp:align>
          </wp:positionH>
          <wp:positionV relativeFrom="paragraph">
            <wp:posOffset>-476563</wp:posOffset>
          </wp:positionV>
          <wp:extent cx="7188835" cy="421640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rg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8835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59165" w14:textId="77777777" w:rsidR="00317D39" w:rsidRDefault="00317D39" w:rsidP="00190DE6">
      <w:pPr>
        <w:spacing w:after="0" w:line="240" w:lineRule="auto"/>
      </w:pPr>
      <w:r>
        <w:separator/>
      </w:r>
    </w:p>
  </w:footnote>
  <w:footnote w:type="continuationSeparator" w:id="0">
    <w:p w14:paraId="13721687" w14:textId="77777777" w:rsidR="00317D39" w:rsidRDefault="00317D39" w:rsidP="00190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E2FD4" w14:textId="77777777" w:rsidR="00190DE6" w:rsidRDefault="00F6447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EF09650" wp14:editId="3EC332E3">
          <wp:simplePos x="0" y="0"/>
          <wp:positionH relativeFrom="margin">
            <wp:posOffset>-542925</wp:posOffset>
          </wp:positionH>
          <wp:positionV relativeFrom="paragraph">
            <wp:posOffset>31750</wp:posOffset>
          </wp:positionV>
          <wp:extent cx="7073900" cy="476885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390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E080A"/>
    <w:multiLevelType w:val="multilevel"/>
    <w:tmpl w:val="1610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311032"/>
    <w:multiLevelType w:val="multilevel"/>
    <w:tmpl w:val="E860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CE3193"/>
    <w:multiLevelType w:val="multilevel"/>
    <w:tmpl w:val="1B14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wicka Luiza">
    <w15:presenceInfo w15:providerId="AD" w15:userId="S::luiza_sosnowska@parp.gov.pl::7331c6e3-28e5-434d-bd8d-2a12a5edc141"/>
  </w15:person>
  <w15:person w15:author="Topolska Agnieszka">
    <w15:presenceInfo w15:providerId="AD" w15:userId="S::agnieszka_topolska@parp.gov.pl::00d93184-7e18-451d-86ae-4b6f90fc38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DE6"/>
    <w:rsid w:val="00190CA1"/>
    <w:rsid w:val="00190DE6"/>
    <w:rsid w:val="001D512B"/>
    <w:rsid w:val="00287869"/>
    <w:rsid w:val="0030248E"/>
    <w:rsid w:val="00317D39"/>
    <w:rsid w:val="00355B17"/>
    <w:rsid w:val="003C4322"/>
    <w:rsid w:val="003C563E"/>
    <w:rsid w:val="003E1A0D"/>
    <w:rsid w:val="00427B42"/>
    <w:rsid w:val="004733B6"/>
    <w:rsid w:val="004F3353"/>
    <w:rsid w:val="005108BB"/>
    <w:rsid w:val="00547885"/>
    <w:rsid w:val="0055505D"/>
    <w:rsid w:val="005B4D3A"/>
    <w:rsid w:val="00620BE5"/>
    <w:rsid w:val="006C3705"/>
    <w:rsid w:val="00711516"/>
    <w:rsid w:val="007156DC"/>
    <w:rsid w:val="007232CC"/>
    <w:rsid w:val="00775068"/>
    <w:rsid w:val="008C7D4B"/>
    <w:rsid w:val="009074EC"/>
    <w:rsid w:val="009921F2"/>
    <w:rsid w:val="009B6C55"/>
    <w:rsid w:val="00A105ED"/>
    <w:rsid w:val="00A3300D"/>
    <w:rsid w:val="00B12B95"/>
    <w:rsid w:val="00B74D2C"/>
    <w:rsid w:val="00B8021C"/>
    <w:rsid w:val="00BC436B"/>
    <w:rsid w:val="00C20D20"/>
    <w:rsid w:val="00C31182"/>
    <w:rsid w:val="00D05CF2"/>
    <w:rsid w:val="00D4397F"/>
    <w:rsid w:val="00D907B7"/>
    <w:rsid w:val="00DF6864"/>
    <w:rsid w:val="00EC5FBD"/>
    <w:rsid w:val="00EF2B2F"/>
    <w:rsid w:val="00F261EB"/>
    <w:rsid w:val="00F6447B"/>
    <w:rsid w:val="00F75FE6"/>
    <w:rsid w:val="00FC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680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0DE6"/>
  </w:style>
  <w:style w:type="paragraph" w:styleId="Stopka">
    <w:name w:val="footer"/>
    <w:basedOn w:val="Normalny"/>
    <w:link w:val="StopkaZnak"/>
    <w:uiPriority w:val="99"/>
    <w:unhideWhenUsed/>
    <w:rsid w:val="001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0DE6"/>
  </w:style>
  <w:style w:type="paragraph" w:styleId="NormalnyWeb">
    <w:name w:val="Normal (Web)"/>
    <w:basedOn w:val="Normalny"/>
    <w:uiPriority w:val="99"/>
    <w:unhideWhenUsed/>
    <w:rsid w:val="00EF2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F2B2F"/>
    <w:rPr>
      <w:b/>
      <w:bCs/>
    </w:rPr>
  </w:style>
  <w:style w:type="character" w:styleId="Hipercze">
    <w:name w:val="Hyperlink"/>
    <w:basedOn w:val="Domylnaczcionkaakapitu"/>
    <w:uiPriority w:val="99"/>
    <w:unhideWhenUsed/>
    <w:rsid w:val="00EF2B2F"/>
    <w:rPr>
      <w:color w:val="0000FF"/>
      <w:u w:val="single"/>
    </w:rPr>
  </w:style>
  <w:style w:type="paragraph" w:styleId="Poprawka">
    <w:name w:val="Revision"/>
    <w:hidden/>
    <w:uiPriority w:val="99"/>
    <w:semiHidden/>
    <w:rsid w:val="00D4397F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4733B6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33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33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33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33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33B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0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C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0DE6"/>
  </w:style>
  <w:style w:type="paragraph" w:styleId="Stopka">
    <w:name w:val="footer"/>
    <w:basedOn w:val="Normalny"/>
    <w:link w:val="StopkaZnak"/>
    <w:uiPriority w:val="99"/>
    <w:unhideWhenUsed/>
    <w:rsid w:val="001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0DE6"/>
  </w:style>
  <w:style w:type="paragraph" w:styleId="NormalnyWeb">
    <w:name w:val="Normal (Web)"/>
    <w:basedOn w:val="Normalny"/>
    <w:uiPriority w:val="99"/>
    <w:unhideWhenUsed/>
    <w:rsid w:val="00EF2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F2B2F"/>
    <w:rPr>
      <w:b/>
      <w:bCs/>
    </w:rPr>
  </w:style>
  <w:style w:type="character" w:styleId="Hipercze">
    <w:name w:val="Hyperlink"/>
    <w:basedOn w:val="Domylnaczcionkaakapitu"/>
    <w:uiPriority w:val="99"/>
    <w:unhideWhenUsed/>
    <w:rsid w:val="00EF2B2F"/>
    <w:rPr>
      <w:color w:val="0000FF"/>
      <w:u w:val="single"/>
    </w:rPr>
  </w:style>
  <w:style w:type="paragraph" w:styleId="Poprawka">
    <w:name w:val="Revision"/>
    <w:hidden/>
    <w:uiPriority w:val="99"/>
    <w:semiHidden/>
    <w:rsid w:val="00D4397F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4733B6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33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33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33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33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33B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0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7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greenpact.pl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s://www.parp.gov.pl/component/site/site/4startup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76CB0-B486-4C60-8BFD-A82C3868E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831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MTP</Company>
  <LinksUpToDate>false</LinksUpToDate>
  <CharactersWithSpaces>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Barabasz</dc:creator>
  <cp:lastModifiedBy>Edyta Furmaniak</cp:lastModifiedBy>
  <cp:revision>2</cp:revision>
  <dcterms:created xsi:type="dcterms:W3CDTF">2025-11-17T07:48:00Z</dcterms:created>
  <dcterms:modified xsi:type="dcterms:W3CDTF">2025-11-17T07:48:00Z</dcterms:modified>
</cp:coreProperties>
</file>